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Mme MARTIN Eléa  </w:t>
      </w:r>
      <w:r>
        <w:t xml:space="preserve">1B rue Jean Moulin </w:t>
      </w:r>
      <w:r>
        <w:rPr>
          <w:color w:val="800080"/>
        </w:rPr>
        <w:t xml:space="preserve"> - </w:t>
      </w:r>
      <w:r>
        <w:t xml:space="preserve">69300</w:t>
      </w:r>
      <w:r>
        <w:rPr>
          <w:color w:val="800080"/>
        </w:rPr>
        <w:t xml:space="preserve"> </w:t>
      </w:r>
      <w:r>
        <w:t xml:space="preserve">CALUIRE-ET-CUIRE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27 000 €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11/09/2024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Mme MARTIN Eléa  </w:t>
      </w:r>
      <w:r>
        <w:t xml:space="preserve">1B rue Jean Moulin </w:t>
      </w:r>
      <w:r>
        <w:rPr>
          <w:color w:val="800080"/>
        </w:rPr>
        <w:t xml:space="preserve"> - </w:t>
      </w:r>
      <w:r>
        <w:t xml:space="preserve">69300</w:t>
      </w:r>
      <w:r>
        <w:rPr>
          <w:color w:val="800080"/>
        </w:rPr>
        <w:t xml:space="preserve"> </w:t>
      </w:r>
      <w:r>
        <w:t xml:space="preserve">CALUIRE-ET-CUIRE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i w:val="on"/>
          <w:color w:val="800080"/>
        </w:rPr>
      </w:pPr>
      <w:r>
        <w:rPr>
          <w:rFonts w:ascii="Arial" w:hAnsi="Arial" w:eastAsia="Arial"/>
          <w:sz w:val="28"/>
        </w:rPr>
        <w:t xml:space="preserve">DÉSIGNATION </w:t>
      </w:r>
      <w:r>
        <w:rPr>
          <w:rFonts w:ascii="Arial" w:hAnsi="Arial" w:eastAsia="Arial"/>
        </w:rPr>
        <w:t xml:space="preserve">Adresse</w:t>
      </w:r>
      <w:r>
        <w:rPr>
          <w:rFonts w:ascii="Arial" w:hAnsi="Arial" w:eastAsia="Arial"/>
          <w:b w:val="off"/>
        </w:rPr>
        <w:t xml:space="preserve"> : </w:t>
      </w:r>
      <w:r>
        <w:rPr>
          <w:rFonts w:ascii="Arial" w:hAnsi="Arial" w:eastAsia="Arial"/>
          <w:b w:val="off"/>
          <w:sz w:val="20"/>
        </w:rPr>
        <w:t xml:space="preserve">Domaine de Campastié</w:t>
      </w:r>
      <w:r>
        <w:rPr>
          <w:rFonts w:ascii="Arial" w:hAnsi="Arial" w:eastAsia="Arial"/>
          <w:b w:val="off"/>
          <w:color w:val="800080"/>
          <w:sz w:val="20"/>
        </w:rPr>
        <w:t xml:space="preserve">  -</w:t>
      </w:r>
      <w:r>
        <w:rPr>
          <w:rFonts w:ascii="Arial" w:hAnsi="Arial" w:eastAsia="Arial"/>
          <w:b w:val="off"/>
          <w:sz w:val="20"/>
        </w:rPr>
        <w:t xml:space="preserve"> 46700</w:t>
      </w:r>
      <w:r>
        <w:rPr>
          <w:rFonts w:ascii="Arial" w:hAnsi="Arial" w:eastAsia="Arial"/>
          <w:b w:val="off"/>
          <w:i w:val="on"/>
          <w:sz w:val="20"/>
        </w:rPr>
        <w:t xml:space="preserve"> </w:t>
      </w:r>
      <w:r>
        <w:rPr>
          <w:rFonts w:ascii="Arial" w:hAnsi="Arial" w:eastAsia="Arial"/>
          <w:b w:val="off"/>
          <w:sz w:val="20"/>
        </w:rP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Très belle maison d'environ 255m² habitables restaurée en 2008 comprenant au rez-de-chaussée une entrée avec placards, un salon d'environ 74m² avec cuisine aménagée et équipée (plaque 5 feux gaz Smeg, Hotte Smeg, Four Haggenau) poêle de masse Oliger, donnant sur une terrasse avec vue panoramique, bureau avec placard, salle d'eau/wc, buanderie, placard. Au 1er étage : palier, 3 grandes chambres dont 1 parentale avec salle de bains baignoire à jets, douche, double vasque, wc, dressing, une salle de gym avec sauna, une salle d'eau/wc. Au 2ème étage : combles aménagés avec wc et lave-mains, vélux store électrique. Sur caves d'environ 80m² avec chaudière, ballons d'eau chaude, pompe pour citernes. Fenêtres aluminium double vitrage. Electricité refaite. Chauffage fioul + bois pour la maison principale. Dépendances : gîte d'environ 86m² habitables comprenant une cuisine avec cantou, un salon avec cheminée insert, 2 chambres, une salle d'eau/wc, une arrière cuisine/buanderie, une pièce/débarras. Grange (hauteur 6m) avec préau d'environ 80m² : 38m² + double garage 44m² avec mezzanine, chai 70m², abri 37m², réserve à outils 11m². 2 citernes. une de 15m3 alimentant les wc de la maison principale et une de 20m3. Puits. 2 fosses septiques non conformes. Terrain de pétanque. Terres de 56229m² avec arbres fruitiers (cerisier, pommiers, figuier, noyer), bois, et une partie louée à un viticuleur (1ha).Les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B 1294 1295 1296 1298 1299 1301 3751 3753 3757 3759 3761 pour une contenance totale de  56 226 m²  Fosse septique aux normes :  NON Le mandant déclare que ces biens seront, le jour de la signature de l’acte de vente :       libres de toute location ou occupation et débarrassés de tout encombrement.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widowControl w:val="on"/>
        <w:jc w:val="both"/>
      </w:pPr>
      <w:r>
        <w:t xml:space="preserve">Le prix demandé - </w:t>
      </w:r>
      <w:r>
        <w:rPr>
          <w:b w:val="on"/>
        </w:rPr>
        <w:t xml:space="preserve">hors rémunération du mandataire -</w:t>
      </w:r>
      <w:r>
        <w:t xml:space="preserve"> est de</w:t>
      </w:r>
      <w:r>
        <w:rPr>
          <w:b w:val="on"/>
          <w:color w:val="800080"/>
        </w:rPr>
        <w:t xml:space="preserve"> 600 000 € (SIX CENTS MILLE EUROS</w:t>
      </w:r>
      <w:r>
        <w:rPr>
          <w:b w:val="on"/>
        </w:rPr>
        <w:t xml:space="preserve">) </w:t>
      </w:r>
      <w:r>
        <w:t xml:space="preserve">(honoraires à la charge de l'ACQUEREUR tel que prévu ci-dessous.  </w:t>
      </w:r>
    </w:p>
    <w:p>
      <w:pPr>
        <w:pStyle w:val="Normal"/>
        <w:widowControl w:val="on"/>
        <w:jc w:val="both"/>
      </w:pPr>
      <w:r>
        <w:t xml:space="preserve">Au titre du présent mandat, le(s) vendeur(s) Indivision  Mme MARTIN  Solange,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widowControl w:val="on"/>
        <w:rPr>
          <w:b w:val="on"/>
          <w:sz w:val="28"/>
        </w:rPr>
      </w:pPr>
      <w:r>
        <w:rPr>
          <w:b w:val="on"/>
          <w:sz w:val="28"/>
        </w:rPr>
        <w:t xml:space="preserve">DURÉE DU MANDAT</w:t>
      </w:r>
    </w:p>
    <w:p>
      <w:pPr>
        <w:pStyle w:val="Normal"/>
        <w:widowControl w:val="on"/>
        <w:rPr>
          <w:b w:val="on"/>
        </w:rPr>
      </w:pPr>
      <w:r>
        <w:rPr>
          <w:b w:val="on"/>
        </w:rPr>
        <w:t xml:space="preserve">Le présent mandat est donné à compter de ce jour pour une durée de ne pouvant dépasser le 13/10/2024.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widowControl w:val="on"/>
      </w:pPr>
      <w:r>
        <w:rPr>
          <w:b w:val="on"/>
          <w:sz w:val="28"/>
        </w:rPr>
        <w:t xml:space="preserve">REMUNÉRATION DU MANDATAIRE A CHARGE ACQUEREUR </w:t>
      </w:r>
      <w:r>
        <w:t xml:space="preserve">En cas de réalisation de l’opération avec un acheteur présenté par le mandataire ou un mandataire substitué, le mandataire aura droit à une rémunération fixée à 22 500 € HT soit 27 000 €</w:t>
      </w:r>
      <w:r>
        <w:rPr>
          <w:color w:val="0000FF"/>
        </w:rPr>
        <w:t xml:space="preserve"> (</w:t>
      </w:r>
      <w:r>
        <w:t xml:space="preserve">VINGT-SEPT MILLE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11/06/2024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Mme MARTIN Eléa 1B rue Jean Moulin  69300 CALUIRE-ET-CUIRE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6 812 sis Domaine de Campastié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Mme MARTIN Eléa 1B rue Jean Moulin  69300 CALUIRE-ET-CUIRE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6 812 du bien sis Domaine de Campastié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