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Herrmann Jean Philippe  12 rue Longue 09000 Foix -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CA6797 - 15 rue Saint James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hyper centre, secteur historique,immeuble composé au rez-de-chaussée d'un local commercial de 17 m² loué 390€ ( 340+50) Charges Comprises, avec wc et cave de 24 m² et de deux appartements T2 en duplex à restaurer. 1er appartement T2 : au 1er étage, une chambre, une salle d'eau et un wc et au 2ème étage une séjour avec coin cuisine. 2ème appartement T2 : au 3ème étage, une chambre avec salle d'eau/wc et au 4ème étage un séjour avec coin cuisine.</w:t>
      </w:r>
      <w:r>
        <w:t xml:space="preserve">Taxe foncière en partie récupérable avec local commercial.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RICARDO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103 000 € (CENT TROIS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b w:val="on"/>
        </w:rPr>
        <w:t xml:space="preserve">ACQUEREUR : </w:t>
      </w:r>
      <w:r>
        <w:rPr>
          <w:rFonts w:ascii="Roboto" w:hAnsi="Roboto" w:eastAsia="Roboto"/>
          <w:color w:val="323338"/>
          <w:sz w:val="21"/>
          <w:shd w:val="clear" w:fill="F6F7FB"/>
        </w:rPr>
        <w:t xml:space="preserve">HOFMAN Mathieu, François, Jean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Né le 29 septembre 1986 à STRASBOURG (67)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 nationalité Française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Profession : expert comptable</w:t>
      </w:r>
    </w:p>
    <w:p>
      <w:pPr>
        <w:pStyle w:val="Normal (Web)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75"/>
        <w:rPr>
          <w:rFonts w:ascii="Roboto" w:hAnsi="Roboto" w:eastAsia="Roboto"/>
          <w:color w:val="323338"/>
          <w:sz w:val="21"/>
          <w:shd w:val="clear" w:fill="F6F7FB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Demeurant 7 Bis rue du Bois 56450 SURZUR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rFonts w:ascii="Roboto" w:hAnsi="Roboto" w:eastAsia="Roboto"/>
          <w:color w:val="323338"/>
          <w:sz w:val="21"/>
          <w:shd w:val="clear" w:fill="F6F7FB"/>
        </w:rPr>
        <w:t xml:space="preserve">Lié avec Madame Claire GAIGNARD, par un pacte civil de solidarité, sous le régime de la séparation de biens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15/12/2024 pour la réponse de Madame RICARDO.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21/11/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103 000 € (CENT TROIS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98000€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  <w:font w:name="Roboto">
    <w:charset w:val="00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