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0572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057275"/>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12 août 2024, une Maison d'habitation  sise 86  chemin de Mottecave 46000 CAHORS appartenant à Mr Torres  Luis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En première périphérie de cahors , proche d'une zone commerciale, maison de type 5 avec piscine implantée sur une parcelle de terrain de 711 m²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La maison, approximativement des années 1980 , offre de plain pied 4 chambres et pièces à vivre . Dans le prolongement , une piscne dont la structure batie est fissurée suite à des mouvements de terrain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Toujours dans le prolongement , un pool house offrant deux pièces à usage d'atelier avec sanitaires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L'ensemble intérieur est à rafraichir,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La piscine , pour etre pleinement utilisée, doit etre totalement restaurée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180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cadastrée  BS 67  pour    711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pPr>
      <w:r>
        <w:t xml:space="preserve">Buanderie 10,80m²</w:t>
      </w:r>
    </w:p>
    <w:p>
      <w:pPr>
        <w:pStyle w:val="Détail"/>
        <w:numPr>
          <w:ilvl w:val="0"/>
          <w:numId w:val="4"/>
        </w:numPr>
      </w:pPr>
      <w:r>
        <w:t xml:space="preserve">4 Chambres 12,80/10,80/9,60/11,50m²</w:t>
      </w:r>
    </w:p>
    <w:p>
      <w:pPr>
        <w:pStyle w:val="Détail"/>
        <w:numPr>
          <w:ilvl w:val="0"/>
          <w:numId w:val="4"/>
        </w:numPr>
      </w:pPr>
      <w:r>
        <w:t xml:space="preserve">Cuisine 11,50m²</w:t>
      </w:r>
    </w:p>
    <w:p>
      <w:pPr>
        <w:pStyle w:val="Détail"/>
        <w:numPr>
          <w:ilvl w:val="0"/>
          <w:numId w:val="4"/>
        </w:numPr>
      </w:pPr>
      <w:r>
        <w:t xml:space="preserve">Séjour séjour /salle à manger 57,00m²</w:t>
      </w:r>
    </w:p>
    <w:p>
      <w:pPr>
        <w:pStyle w:val="Détail"/>
        <w:numPr>
          <w:ilvl w:val="0"/>
          <w:numId w:val="4"/>
        </w:numPr>
      </w:pPr>
      <w:r>
        <w:t xml:space="preserve">2 Salles d'eau 2,00/5,20m²</w:t>
      </w:r>
    </w:p>
    <w:p>
      <w:pPr>
        <w:pStyle w:val="Détail"/>
        <w:numPr>
          <w:ilvl w:val="0"/>
          <w:numId w:val="4"/>
        </w:numPr>
      </w:pPr>
      <w:r>
        <w:t xml:space="preserve">WC</w:t>
      </w:r>
    </w:p>
    <w:p>
      <w:pPr>
        <w:pStyle w:val="Type de détail"/>
        <w:numPr>
          <w:ilvl w:val="0"/>
          <w:numId w:val="3"/>
        </w:numPr>
      </w:pPr>
      <w:r>
        <w:t xml:space="preserve">1er étage:</w:t>
      </w:r>
    </w:p>
    <w:p>
      <w:pPr>
        <w:pStyle w:val="Détail"/>
        <w:numPr>
          <w:ilvl w:val="0"/>
          <w:numId w:val="4"/>
        </w:numPr>
      </w:pPr>
      <w:r>
        <w:t xml:space="preserve">Grenier 16 m²</w:t>
      </w:r>
    </w:p>
    <w:p>
      <w:pPr>
        <w:pStyle w:val="Détail"/>
        <w:numPr>
          <w:ilvl w:val="0"/>
          <w:numId w:val="4"/>
        </w:numPr>
      </w:pPr>
      <w:r>
        <w:t xml:space="preserve">Mezzanine 8m²</w:t>
      </w:r>
    </w:p>
    <w:p>
      <w:pPr>
        <w:pStyle w:val="Type de détail"/>
        <w:numPr>
          <w:ilvl w:val="0"/>
          <w:numId w:val="3"/>
        </w:numPr>
      </w:pPr>
      <w:r>
        <w:t xml:space="preserve">Dépendances:</w:t>
      </w:r>
    </w:p>
    <w:p>
      <w:pPr>
        <w:pStyle w:val="Détail"/>
        <w:numPr>
          <w:ilvl w:val="0"/>
          <w:numId w:val="4"/>
        </w:numPr>
      </w:pPr>
      <w:r>
        <w:t xml:space="preserve">Atelier avec bureau pour 50 m² au total</w:t>
      </w:r>
    </w:p>
    <w:p>
      <w:pPr>
        <w:pStyle w:val="Détail"/>
        <w:numPr>
          <w:ilvl w:val="0"/>
          <w:numId w:val="4"/>
        </w:numPr>
      </w:pPr>
      <w:r>
        <w:t xml:space="preserve">pool house comprenant 2 pièces , cuisine , wc et rangements pour 37m² au total</w:t>
      </w:r>
    </w:p>
    <w:p>
      <w:pPr>
        <w:pStyle w:val="Type de détail"/>
        <w:numPr>
          <w:ilvl w:val="0"/>
          <w:numId w:val="3"/>
        </w:numPr>
      </w:pPr>
      <w:r>
        <w:t xml:space="preserve">DPE:</w:t>
      </w:r>
    </w:p>
    <w:p>
      <w:pPr>
        <w:pStyle w:val="Détail"/>
        <w:numPr>
          <w:ilvl w:val="0"/>
          <w:numId w:val="4"/>
        </w:numPr>
      </w:pPr>
      <w:r>
        <w:t xml:space="preserve">Consommation énergétique en énergie primaire NON FOURNIE</w:t>
      </w:r>
    </w:p>
    <w:p>
      <w:pPr>
        <w:pStyle w:val="Détail"/>
        <w:numPr>
          <w:ilvl w:val="0"/>
          <w:numId w:val="4"/>
        </w:numPr>
      </w:pPr>
      <w:r>
        <w:t xml:space="preserve">Emission de gaz à effet de serre NON FOURNIE</w:t>
      </w:r>
    </w:p>
    <w:p>
      <w:pPr>
        <w:pStyle w:val="Type de détail"/>
        <w:numPr>
          <w:ilvl w:val="0"/>
          <w:numId w:val="3"/>
        </w:numPr>
      </w:pPr>
      <w:r>
        <w:t xml:space="preserve">Chauffage:</w:t>
      </w:r>
    </w:p>
    <w:p>
      <w:pPr>
        <w:pStyle w:val="Détail"/>
        <w:numPr>
          <w:ilvl w:val="0"/>
          <w:numId w:val="4"/>
        </w:numPr>
      </w:pPr>
      <w:r>
        <w:t xml:space="preserve">CC Gaz</w:t>
      </w:r>
    </w:p>
    <w:p>
      <w:pPr>
        <w:pStyle w:val="Type de détail"/>
        <w:numPr>
          <w:ilvl w:val="0"/>
          <w:numId w:val="3"/>
        </w:numPr>
      </w:pPr>
      <w:r>
        <w:t xml:space="preserve">Equipements divers:</w:t>
      </w:r>
    </w:p>
    <w:p>
      <w:pPr>
        <w:pStyle w:val="Détail"/>
        <w:numPr>
          <w:ilvl w:val="0"/>
          <w:numId w:val="4"/>
        </w:numPr>
      </w:pPr>
      <w:r>
        <w:t xml:space="preserve">Tout à l'égout</w:t>
      </w:r>
    </w:p>
    <w:p>
      <w:pPr>
        <w:pStyle w:val="Type de détail"/>
        <w:numPr>
          <w:ilvl w:val="0"/>
          <w:numId w:val="3"/>
        </w:numPr>
      </w:pPr>
      <w:r>
        <w:t xml:space="preserve">Fenêtres:</w:t>
      </w:r>
    </w:p>
    <w:p>
      <w:pPr>
        <w:pStyle w:val="Détail"/>
        <w:numPr>
          <w:ilvl w:val="0"/>
          <w:numId w:val="4"/>
        </w:numPr>
      </w:pPr>
      <w:r>
        <w:t xml:space="preserve">Bois SUR AUTRE FACADE  SIMPLE VITRAGE</w:t>
      </w:r>
    </w:p>
    <w:p>
      <w:pPr>
        <w:pStyle w:val="Détail"/>
        <w:numPr>
          <w:ilvl w:val="0"/>
          <w:numId w:val="4"/>
        </w:numPr>
      </w:pPr>
      <w:r>
        <w:t xml:space="preserve">Double vitrage ALUMINIUM  DOUBLE VITRAGE SUR UNE FACADE</w:t>
      </w:r>
    </w:p>
    <w:p>
      <w:pPr>
        <w:pStyle w:val="Type de détail"/>
        <w:numPr>
          <w:ilvl w:val="0"/>
          <w:numId w:val="3"/>
        </w:numPr>
      </w:pPr>
      <w:r>
        <w:t xml:space="preserve">Terrain:</w:t>
      </w:r>
    </w:p>
    <w:p>
      <w:pPr>
        <w:pStyle w:val="Détail"/>
        <w:numPr>
          <w:ilvl w:val="0"/>
          <w:numId w:val="4"/>
        </w:numPr>
      </w:pPr>
      <w:r>
        <w:t xml:space="preserve">Cloturé TOTAL PARCELLE 711 M² INCLUANT LE BATI</w:t>
      </w:r>
    </w:p>
    <w:p>
      <w:pPr>
        <w:pStyle w:val="Détail"/>
        <w:numPr>
          <w:ilvl w:val="0"/>
          <w:numId w:val="4"/>
        </w:numPr>
      </w:pPr>
      <w:r>
        <w:t xml:space="preserve">Piscine LA PISCINE FUIT  SUITE A MOUVEMENTS DE SOL</w:t>
      </w:r>
    </w:p>
    <w:p>
      <w:pPr>
        <w:pStyle w:val="Détail"/>
        <w:numPr>
          <w:ilvl w:val="0"/>
          <w:numId w:val="4"/>
        </w:numPr>
      </w:pPr>
      <w:r>
        <w:t xml:space="preserve">Terrain LA PARCELLE BS67 (objet de  l avis de valeur)  EST CONTIGUE A LA PARCELLE SUR LAQUELLE VA ETRE IMPLANTE LE SDIS DU LOT</w:t>
      </w:r>
    </w:p>
    <w:p>
      <w:pPr>
        <w:pStyle w:val="Détail"/>
        <w:numPr>
          <w:ilvl w:val="0"/>
          <w:numId w:val="4"/>
        </w:numPr>
      </w:pPr>
      <w:r>
        <w:t xml:space="preserve">Terrasse AUTOUR DE LA PISCINE</w:t>
      </w:r>
    </w:p>
    <w:p>
      <w:pPr>
        <w:pStyle w:val="Type de détail"/>
        <w:numPr>
          <w:ilvl w:val="0"/>
          <w:numId w:val="3"/>
        </w:numPr>
      </w:pPr>
      <w:r>
        <w:t xml:space="preserve">Toiture:</w:t>
      </w:r>
    </w:p>
    <w:p>
      <w:pPr>
        <w:pStyle w:val="Détail"/>
        <w:numPr>
          <w:ilvl w:val="0"/>
          <w:numId w:val="4"/>
        </w:numPr>
      </w:pPr>
      <w:r>
        <w:t xml:space="preserve">Tuiles TYPE TUILE CIMENT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175 000 €</w:t>
      </w:r>
      <w:r>
        <w:rPr>
          <w:sz w:val="24"/>
        </w:rPr>
        <w:t xml:space="preserve"> (</w:t>
      </w:r>
      <w:r>
        <w:rPr>
          <w:b w:val="on"/>
          <w:sz w:val="24"/>
        </w:rPr>
        <w:t xml:space="preserve">CENT SOIXANTE-QUINZE MILLE EUROS</w:t>
      </w:r>
      <w:r>
        <w:rPr>
          <w:sz w:val="24"/>
        </w:rPr>
        <w:t xml:space="preserve">) et </w:t>
      </w:r>
      <w:r>
        <w:rPr>
          <w:b w:val="on"/>
          <w:sz w:val="24"/>
        </w:rPr>
        <w:t xml:space="preserve">180 000 €</w:t>
      </w:r>
      <w:r>
        <w:rPr>
          <w:sz w:val="24"/>
        </w:rPr>
        <w:t xml:space="preserve"> (</w:t>
      </w:r>
      <w:r>
        <w:rPr>
          <w:b w:val="on"/>
          <w:sz w:val="24"/>
        </w:rPr>
        <w:t xml:space="preserve">CENT QUATRE VINGT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 amiante, électricité, gaz, diagnostic de performance énergétique (DPE)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 Cet avis de valeur est indicatif et n'a pas de valeur d'expertise et ne peut engager notre responsabilité, n’étant pas en mesure de vérifier les éventuelles servitudes, nuisances rattachées aux constructions adjacentes,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27 août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