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428750" cy="19050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428750" cy="190500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atteste par la présente avoir visité le 2 juillet 2024, unensemble immobilier  sis le bourg  46150 CALAMANE appartenant à Mr Delcros Etienne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Calamane centre, maison en pierre de 8 pièces pour 200m² environ à restaurer totalement dont la toiture a été refaite. Pour le reste du bati , un appartement T2 en bon état et loué 400 euros/ mois ,et un local de 20 m² environ loué 70 euros/mois .Jardin de 200 m² environ ..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totale : environ : 235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Situation du bien:</w:t>
      </w:r>
    </w:p>
    <w:p>
      <w:pPr>
        <w:pStyle w:val="Détail"/>
        <w:numPr>
          <w:ilvl w:val="0"/>
          <w:numId w:val="4"/>
        </w:numPr>
        <w:rPr>
          <w:sz w:val="20"/>
        </w:rPr>
      </w:pPr>
      <w:r>
        <w:rPr>
          <w:sz w:val="20"/>
        </w:rPr>
        <w:t xml:space="preserve">Village 15km Cahors</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Appartement 35m² avec séjour cuisine ouverte, sdeeau,wc, chambre .Loué 400 euros CC</w:t>
      </w:r>
    </w:p>
    <w:p>
      <w:pPr>
        <w:pStyle w:val="Détail"/>
        <w:numPr>
          <w:ilvl w:val="0"/>
          <w:numId w:val="4"/>
        </w:numPr>
        <w:rPr>
          <w:sz w:val="20"/>
        </w:rPr>
      </w:pPr>
      <w:r>
        <w:rPr>
          <w:sz w:val="20"/>
        </w:rPr>
        <w:t xml:space="preserve">3 Pièces a restaurer 24/24/30m²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5 Pièces à restaurer 19,20/12,50/22,70/31,32/38m²</w:t>
      </w:r>
    </w:p>
    <w:p>
      <w:pPr>
        <w:pStyle w:val="Détail"/>
        <w:numPr>
          <w:ilvl w:val="0"/>
          <w:numId w:val="4"/>
        </w:numPr>
        <w:rPr>
          <w:sz w:val="20"/>
        </w:rPr>
      </w:pPr>
      <w:r>
        <w:rPr>
          <w:sz w:val="20"/>
        </w:rPr>
        <w:t xml:space="preserve">Terrasse "bolet"  de 5 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Local 20m² sans eau , loué 70euros/mois</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w:t>
      </w:r>
      <w:r>
        <w:rPr>
          <w:b w:val="on"/>
        </w:rPr>
        <w:t xml:space="preserve">non fourni</w:t>
      </w:r>
    </w:p>
    <w:p>
      <w:pPr>
        <w:pStyle w:val="Détail"/>
        <w:numPr>
          <w:ilvl w:val="0"/>
          <w:numId w:val="4"/>
        </w:numPr>
      </w:pPr>
      <w:r>
        <w:rPr>
          <w:sz w:val="20"/>
        </w:rPr>
        <w:t xml:space="preserve">Emission de gaz à effet de serre:</w:t>
      </w:r>
      <w:r>
        <w:rPr>
          <w:b w:val="on"/>
        </w:rPr>
        <w:t xml:space="preserve">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Electrique dans l'appartement</w:t>
      </w:r>
    </w:p>
    <w:p>
      <w:pPr>
        <w:pStyle w:val="Type de détail"/>
        <w:numPr>
          <w:ilvl w:val="0"/>
          <w:numId w:val="3"/>
        </w:numPr>
        <w:rPr>
          <w:sz w:val="20"/>
        </w:rPr>
      </w:pPr>
      <w:r>
        <w:rPr>
          <w:sz w:val="20"/>
        </w:rPr>
        <w:t xml:space="preserve">Fenêtres:</w:t>
      </w:r>
    </w:p>
    <w:p>
      <w:pPr>
        <w:pStyle w:val="Détail"/>
        <w:numPr>
          <w:ilvl w:val="0"/>
          <w:numId w:val="4"/>
        </w:numPr>
      </w:pPr>
      <w:r>
        <w:rPr>
          <w:sz w:val="20"/>
        </w:rPr>
        <w:t xml:space="preserve">Double vitrage dans l'appart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 100000€</w:t>
      </w:r>
      <w:r>
        <w:rPr>
          <w:sz w:val="24"/>
        </w:rPr>
        <w:t xml:space="preserve"> (</w:t>
      </w:r>
      <w:r>
        <w:rPr>
          <w:b w:val="on"/>
          <w:sz w:val="24"/>
        </w:rPr>
        <w:t xml:space="preserve"> CENT MILLE EUROS</w:t>
      </w:r>
      <w:r>
        <w:rPr>
          <w:sz w:val="24"/>
        </w:rPr>
        <w:t xml:space="preserve">) et </w:t>
      </w:r>
      <w:r>
        <w:rPr>
          <w:b w:val="on"/>
          <w:sz w:val="24"/>
        </w:rPr>
        <w:t xml:space="preserve">110000 €</w:t>
      </w:r>
      <w:r>
        <w:rPr>
          <w:sz w:val="24"/>
        </w:rPr>
        <w:t xml:space="preserve"> (</w:t>
      </w:r>
      <w:r>
        <w:rPr>
          <w:b w:val="on"/>
          <w:sz w:val="24"/>
        </w:rPr>
        <w:t xml:space="preserve"> CENT DIX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immobilières obligatoires : termites, plomb, amiante, électricité,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8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