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Je soussigné, Rémi RAZES,  de la Sarl Quercy Transactions, 3, place Jean-Jacques Chapou, 46000 CAHORS,atteste par la présente avoir visité le 4 juin  2024, une Maison Contemporaine sise:341 rue D.Casanova 46000 CAHORS appartenant à Mr&amp; Mme Langles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Maison contemporaine sur un terrain de 6884 m² dont 700 m² de plat et le reste en colline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La maison a été parfaitement rénovée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Elle comprends en plain pied : 3 chambres, pièce à vivre , véranda , sdeau , cellier , garage , car port et piscine dans le jardin arboré, entretenu et clos.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A l'étage : appartement T2 avec balcon et accès indépendant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Piscine au sel , pompe à chaleur et poele bois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Les informations sur les risques auquel ce bien est exposé sont disponibles sur le site Géorisques </w:t>
      </w:r>
      <w:r>
        <w:rPr>
          <w:color w:val="0000FF"/>
          <w:u w:val="single"/>
        </w:rPr>
        <w:t xml:space="preserve">www.georisques.gouv.fr</w:t>
      </w:r>
      <w:r>
        <w:rPr>
          <w:color w:val="000000"/>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Surface habitable environ : 170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Parcelle n° CS 15/ 16 pour  6 884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Buanderie 7,10m²</w:t>
      </w:r>
    </w:p>
    <w:p>
      <w:pPr>
        <w:pStyle w:val="Détail"/>
        <w:numPr>
          <w:ilvl w:val="0"/>
          <w:numId w:val="4"/>
        </w:numPr>
      </w:pPr>
      <w:r>
        <w:t xml:space="preserve">3 Chambres 9,34/10,2+pl/10,20m² +pl</w:t>
      </w:r>
    </w:p>
    <w:p>
      <w:pPr>
        <w:pStyle w:val="Détail"/>
        <w:numPr>
          <w:ilvl w:val="0"/>
          <w:numId w:val="4"/>
        </w:numPr>
      </w:pPr>
      <w:r>
        <w:t xml:space="preserve">Couloir 12,91m²</w:t>
      </w:r>
    </w:p>
    <w:p>
      <w:pPr>
        <w:pStyle w:val="Détail"/>
        <w:numPr>
          <w:ilvl w:val="0"/>
          <w:numId w:val="4"/>
        </w:numPr>
      </w:pPr>
      <w:r>
        <w:t xml:space="preserve">Cuisine 11,33m²</w:t>
      </w:r>
    </w:p>
    <w:p>
      <w:pPr>
        <w:pStyle w:val="Détail"/>
        <w:numPr>
          <w:ilvl w:val="0"/>
          <w:numId w:val="4"/>
        </w:numPr>
      </w:pPr>
      <w:r>
        <w:t xml:space="preserve">Garage 22m²</w:t>
      </w:r>
    </w:p>
    <w:p>
      <w:pPr>
        <w:pStyle w:val="Détail"/>
        <w:numPr>
          <w:ilvl w:val="0"/>
          <w:numId w:val="4"/>
        </w:numPr>
      </w:pPr>
      <w:r>
        <w:t xml:space="preserve">Pièce sas entree 4 m²</w:t>
      </w:r>
    </w:p>
    <w:p>
      <w:pPr>
        <w:pStyle w:val="Détail"/>
        <w:numPr>
          <w:ilvl w:val="0"/>
          <w:numId w:val="4"/>
        </w:numPr>
      </w:pPr>
      <w:r>
        <w:t xml:space="preserve">Salon 16m²</w:t>
      </w:r>
    </w:p>
    <w:p>
      <w:pPr>
        <w:pStyle w:val="Détail"/>
        <w:numPr>
          <w:ilvl w:val="0"/>
          <w:numId w:val="4"/>
        </w:numPr>
      </w:pPr>
      <w:r>
        <w:t xml:space="preserve">Salle à manger 22,50m² + mezzanine 4m²</w:t>
      </w:r>
    </w:p>
    <w:p>
      <w:pPr>
        <w:pStyle w:val="Détail"/>
        <w:numPr>
          <w:ilvl w:val="0"/>
          <w:numId w:val="4"/>
        </w:numPr>
      </w:pPr>
      <w:r>
        <w:t xml:space="preserve">Salle d'eau 7,20m²</w:t>
      </w:r>
    </w:p>
    <w:p>
      <w:pPr>
        <w:pStyle w:val="Détail"/>
        <w:numPr>
          <w:ilvl w:val="0"/>
          <w:numId w:val="4"/>
        </w:numPr>
      </w:pPr>
      <w:r>
        <w:t xml:space="preserve">Veranda 17m²</w:t>
      </w:r>
    </w:p>
    <w:p>
      <w:pPr>
        <w:pStyle w:val="Détail"/>
        <w:numPr>
          <w:ilvl w:val="0"/>
          <w:numId w:val="4"/>
        </w:numPr>
      </w:pPr>
      <w:r>
        <w:t xml:space="preserve">WC 1,47m²</w:t>
      </w:r>
    </w:p>
    <w:p>
      <w:pPr>
        <w:pStyle w:val="Type de détail"/>
        <w:numPr>
          <w:ilvl w:val="0"/>
          <w:numId w:val="3"/>
        </w:numPr>
      </w:pPr>
      <w:r>
        <w:t xml:space="preserve">1er étage:</w:t>
      </w:r>
    </w:p>
    <w:p>
      <w:pPr>
        <w:pStyle w:val="Détail"/>
        <w:numPr>
          <w:ilvl w:val="0"/>
          <w:numId w:val="4"/>
        </w:numPr>
      </w:pPr>
      <w:r>
        <w:t xml:space="preserve">Balcon 2,50m²</w:t>
      </w:r>
    </w:p>
    <w:p>
      <w:pPr>
        <w:pStyle w:val="Détail"/>
        <w:numPr>
          <w:ilvl w:val="0"/>
          <w:numId w:val="4"/>
        </w:numPr>
      </w:pPr>
      <w:r>
        <w:t xml:space="preserve">Couloir</w:t>
      </w:r>
    </w:p>
    <w:p>
      <w:pPr>
        <w:pStyle w:val="Détail"/>
        <w:numPr>
          <w:ilvl w:val="0"/>
          <w:numId w:val="4"/>
        </w:numPr>
      </w:pPr>
      <w:r>
        <w:t xml:space="preserve">Cuisine 8,80m²</w:t>
      </w:r>
    </w:p>
    <w:p>
      <w:pPr>
        <w:pStyle w:val="Détail"/>
        <w:numPr>
          <w:ilvl w:val="0"/>
          <w:numId w:val="4"/>
        </w:numPr>
      </w:pPr>
      <w:r>
        <w:t xml:space="preserve">Pièce debarras 1 m²</w:t>
      </w:r>
    </w:p>
    <w:p>
      <w:pPr>
        <w:pStyle w:val="Détail"/>
        <w:numPr>
          <w:ilvl w:val="0"/>
          <w:numId w:val="4"/>
        </w:numPr>
      </w:pPr>
      <w:r>
        <w:t xml:space="preserve">Salle d'eau 6,65m² avec wc</w:t>
      </w:r>
    </w:p>
    <w:p>
      <w:pPr>
        <w:pStyle w:val="Détail"/>
        <w:numPr>
          <w:ilvl w:val="0"/>
          <w:numId w:val="4"/>
        </w:numPr>
      </w:pPr>
      <w:r>
        <w:t xml:space="preserve">Séjour 15,55m²</w:t>
      </w:r>
    </w:p>
    <w:p>
      <w:pPr>
        <w:pStyle w:val="Détail"/>
        <w:numPr>
          <w:ilvl w:val="0"/>
          <w:numId w:val="4"/>
        </w:numPr>
      </w:pPr>
      <w:r>
        <w:t xml:space="preserve">WC avec sdeau</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Chauffage:</w:t>
      </w:r>
    </w:p>
    <w:p>
      <w:pPr>
        <w:pStyle w:val="Détail"/>
        <w:numPr>
          <w:ilvl w:val="0"/>
          <w:numId w:val="4"/>
        </w:numPr>
      </w:pPr>
      <w:r>
        <w:t xml:space="preserve">bois poele</w:t>
      </w:r>
    </w:p>
    <w:p>
      <w:pPr>
        <w:pStyle w:val="Détail"/>
        <w:numPr>
          <w:ilvl w:val="0"/>
          <w:numId w:val="4"/>
        </w:numPr>
      </w:pPr>
      <w:r>
        <w:t xml:space="preserve">Pompe à chaleur par radiateurs recente</w:t>
      </w:r>
    </w:p>
    <w:p>
      <w:pPr>
        <w:pStyle w:val="Type de détail"/>
        <w:numPr>
          <w:ilvl w:val="0"/>
          <w:numId w:val="3"/>
        </w:numPr>
      </w:pPr>
      <w:r>
        <w:t xml:space="preserve">Equipements de Cuisine:</w:t>
      </w:r>
    </w:p>
    <w:p>
      <w:pPr>
        <w:pStyle w:val="Détail"/>
        <w:numPr>
          <w:ilvl w:val="0"/>
          <w:numId w:val="4"/>
        </w:numPr>
      </w:pPr>
      <w:r>
        <w:t xml:space="preserve">Cuisinière électrique</w:t>
      </w:r>
    </w:p>
    <w:p>
      <w:pPr>
        <w:pStyle w:val="Détail"/>
        <w:numPr>
          <w:ilvl w:val="0"/>
          <w:numId w:val="4"/>
        </w:numPr>
      </w:pPr>
      <w:r>
        <w:t xml:space="preserve">Four</w:t>
      </w:r>
    </w:p>
    <w:p>
      <w:pPr>
        <w:pStyle w:val="Détail"/>
        <w:numPr>
          <w:ilvl w:val="0"/>
          <w:numId w:val="4"/>
        </w:numPr>
      </w:pPr>
      <w:r>
        <w:t xml:space="preserve">Frigo</w:t>
      </w:r>
    </w:p>
    <w:p>
      <w:pPr>
        <w:pStyle w:val="Détail"/>
        <w:numPr>
          <w:ilvl w:val="0"/>
          <w:numId w:val="4"/>
        </w:numPr>
      </w:pPr>
      <w:r>
        <w:t xml:space="preserve">Hotte aspirante</w:t>
      </w:r>
    </w:p>
    <w:p>
      <w:pPr>
        <w:pStyle w:val="Détail"/>
        <w:numPr>
          <w:ilvl w:val="0"/>
          <w:numId w:val="4"/>
        </w:numPr>
      </w:pPr>
      <w:r>
        <w:t xml:space="preserve">Lave vaisselle</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Fenêtres:</w:t>
      </w:r>
    </w:p>
    <w:p>
      <w:pPr>
        <w:pStyle w:val="Détail"/>
        <w:numPr>
          <w:ilvl w:val="0"/>
          <w:numId w:val="4"/>
        </w:numPr>
      </w:pPr>
      <w:r>
        <w:t xml:space="preserve">PVC</w:t>
      </w:r>
    </w:p>
    <w:p>
      <w:pPr>
        <w:pStyle w:val="Type de détail"/>
        <w:numPr>
          <w:ilvl w:val="0"/>
          <w:numId w:val="3"/>
        </w:numPr>
      </w:pPr>
      <w:r>
        <w:t xml:space="preserve">Terrain:</w:t>
      </w:r>
    </w:p>
    <w:p>
      <w:pPr>
        <w:pStyle w:val="Détail"/>
        <w:numPr>
          <w:ilvl w:val="0"/>
          <w:numId w:val="4"/>
        </w:numPr>
      </w:pPr>
      <w:r>
        <w:t xml:space="preserve">Arboré</w:t>
      </w:r>
    </w:p>
    <w:p>
      <w:pPr>
        <w:pStyle w:val="Détail"/>
        <w:numPr>
          <w:ilvl w:val="0"/>
          <w:numId w:val="4"/>
        </w:numPr>
      </w:pPr>
      <w:r>
        <w:t xml:space="preserve">Cloturé</w:t>
      </w:r>
    </w:p>
    <w:p>
      <w:pPr>
        <w:pStyle w:val="Détail"/>
        <w:numPr>
          <w:ilvl w:val="0"/>
          <w:numId w:val="4"/>
        </w:numPr>
      </w:pPr>
      <w:r>
        <w:t xml:space="preserve">Piscine 7,8x3,8 au sel</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295 000 €</w:t>
      </w:r>
      <w:r>
        <w:rPr>
          <w:sz w:val="24"/>
        </w:rPr>
        <w:t xml:space="preserve"> (</w:t>
      </w:r>
      <w:r>
        <w:rPr>
          <w:b w:val="on"/>
          <w:sz w:val="24"/>
        </w:rPr>
        <w:t xml:space="preserve">DEUX CENT QUATRE-VINGT-QUINZE MILLE EUROS</w:t>
      </w:r>
      <w:r>
        <w:rPr>
          <w:sz w:val="24"/>
        </w:rPr>
        <w:t xml:space="preserve">) et </w:t>
      </w:r>
      <w:r>
        <w:rPr>
          <w:b w:val="on"/>
          <w:sz w:val="24"/>
        </w:rPr>
        <w:t xml:space="preserve">305 000 €</w:t>
      </w:r>
      <w:r>
        <w:rPr>
          <w:sz w:val="24"/>
        </w:rPr>
        <w:t xml:space="preserve"> (</w:t>
      </w:r>
      <w:r>
        <w:rPr>
          <w:b w:val="on"/>
          <w:sz w:val="24"/>
        </w:rPr>
        <w:t xml:space="preserve">TROIS CENT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immobilières obligatoires: termites,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11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