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Commerce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212080" cy="360045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12080" cy="3600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CA6863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murs commerciaux, emplacement N°1. Environ 128 m² de surface utilisable. Rez de rue : environ 45 m². Rez de chaussée : environ 84m². Climatisation pour le rez- de-chaussée. Electrique rez-de-rue. Tout à l'égout.Les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161 250 €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7,50% soit 150 000 €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128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Climatisation réversible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1 802 €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Pièce 4 piéces d'un total de 46,65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Commerce avec wc, 81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Climatisation réversible commerce</w:t>
                  </w:r>
                </w:p>
                <w:p>
                  <w:pPr>
                    <w:pStyle w:val="Détail"/>
                  </w:pPr>
                  <w:r>
                    <w:t xml:space="preserve">Electrique  rez de rue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