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GRAVIL</w:t>
              <w:br w:type="textWrapping"/>
            </w:r>
            <w:r>
              <w:rPr>
                <w:sz w:val="22"/>
              </w:rPr>
              <w:t xml:space="preserve">résidence Alix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0672172930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lil.gravil@orange.fr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25276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7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160000 à 240000 - Type de bien : Maison Contemporaine, Maison Ancienne, Maison Contemporaine - Secteur ou code postal : CAHORS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CA6903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116 impasse du chemin de peyrolis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7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GRAVIL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