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28 mars 2023, un(e) Maison Contemporaine sis rue du 19 mars 1962 (les Hermissens) 46300 GOURDON appartenant à Mme LAMOTTE MARGURITE S/T UDAF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Gourdon proche du centre-ville et des commerces, maison contemporaine d'environ 92 m² de surface habitable sur un terrain d'environ 712 m². Rez de jardin : garage (portail électrique), buanderie, chaufferie, (total environ 100 m²). Rez de chaussée : entrée, cuisine, séjour, wc, salle d’eau, 2 chambres, dressing. Surface habitable environ : 92 m² parcelle AK  N°383 -  712 m² Les informations sur les risques auquel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w:t>
      </w:r>
      <w:r>
        <w:rPr>
          <w:sz w:val="22"/>
        </w:rPr>
        <w:t xml:space="preserve"> 1ère Périphérie </w:t>
      </w:r>
      <w:r>
        <w:rPr>
          <w:b w:val="on"/>
          <w:sz w:val="22"/>
        </w:rPr>
        <w:t xml:space="preserve">Rez de Jardin:</w:t>
      </w:r>
      <w:r>
        <w:rPr>
          <w:sz w:val="22"/>
        </w:rPr>
        <w:t xml:space="preserve"> Buanderie 24,56 m² Chaufferie cave 40,24 m² Garage 36,05 m² </w:t>
      </w:r>
      <w:r>
        <w:rPr>
          <w:b w:val="on"/>
          <w:sz w:val="22"/>
        </w:rPr>
        <w:t xml:space="preserve">Rez de chaussée:</w:t>
      </w:r>
      <w:r>
        <w:rPr>
          <w:sz w:val="22"/>
        </w:rPr>
        <w:t xml:space="preserve"> 2 Chambres 14,89 - 12,23 m² Dressing 5,93 m² Hall d'entrée 8,07 m² Séjour 28,29 m²Salle d'eau 5,51 m² Terrasse 20 m² </w:t>
      </w:r>
      <w:r>
        <w:rPr>
          <w:b w:val="on"/>
          <w:sz w:val="22"/>
        </w:rPr>
        <w:t xml:space="preserve">Chauffage: </w:t>
      </w:r>
      <w:r>
        <w:rPr>
          <w:sz w:val="22"/>
        </w:rPr>
        <w:t xml:space="preserve">CC Gaz par le sol cuve enterrée Climatisation réversible dans le sejour </w:t>
      </w:r>
      <w:r>
        <w:rPr>
          <w:b w:val="on"/>
          <w:sz w:val="22"/>
        </w:rPr>
        <w:t xml:space="preserve">Equipements de Cuisine: </w:t>
      </w:r>
      <w:r>
        <w:rPr>
          <w:sz w:val="22"/>
        </w:rPr>
        <w:t xml:space="preserve">Cuisinière au gaz Four Frigo Hotte aspirante Lave vaisselle </w:t>
      </w:r>
      <w:r>
        <w:rPr>
          <w:b w:val="on"/>
          <w:sz w:val="22"/>
        </w:rPr>
        <w:t xml:space="preserve">Equipements divers:</w:t>
      </w:r>
      <w:r>
        <w:rPr>
          <w:sz w:val="22"/>
        </w:rPr>
        <w:t xml:space="preserve"> Tout à l'égout </w:t>
      </w:r>
      <w:r>
        <w:rPr>
          <w:b w:val="on"/>
          <w:sz w:val="22"/>
        </w:rPr>
        <w:t xml:space="preserve">Equipements Electrique:</w:t>
      </w:r>
      <w:r>
        <w:rPr>
          <w:sz w:val="22"/>
        </w:rPr>
        <w:t xml:space="preserve">Porte de garage électrique Téléphone </w:t>
      </w:r>
      <w:r>
        <w:rPr>
          <w:b w:val="on"/>
          <w:sz w:val="22"/>
        </w:rPr>
        <w:t xml:space="preserve">Fenêtres: </w:t>
      </w:r>
      <w:r>
        <w:rPr>
          <w:sz w:val="22"/>
        </w:rPr>
        <w:t xml:space="preserve">Double vitrage PVC </w:t>
      </w:r>
      <w:r>
        <w:rPr>
          <w:b w:val="on"/>
          <w:sz w:val="22"/>
        </w:rPr>
        <w:t xml:space="preserve">Volets</w:t>
      </w:r>
      <w:r>
        <w:rPr>
          <w:sz w:val="22"/>
        </w:rPr>
        <w:t xml:space="preserve"> bois </w:t>
      </w:r>
      <w:r>
        <w:rPr>
          <w:b w:val="on"/>
          <w:sz w:val="22"/>
        </w:rPr>
        <w:t xml:space="preserve">Terrain: </w:t>
      </w:r>
      <w:r>
        <w:rPr>
          <w:sz w:val="22"/>
        </w:rPr>
        <w:t xml:space="preserve">Arboré Cloturé Portail </w:t>
      </w:r>
      <w:r>
        <w:rPr>
          <w:b w:val="on"/>
          <w:sz w:val="22"/>
        </w:rPr>
        <w:t xml:space="preserve">Toiture: </w:t>
      </w:r>
      <w:r>
        <w:rPr>
          <w:sz w:val="22"/>
        </w:rPr>
        <w:t xml:space="preserve">Tuiles.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l'évolution du marché local depuis un an et le fait qu'il n'y ait que 2 chambres, j'ai évalué ce bien entre </w:t>
      </w:r>
      <w:r>
        <w:rPr>
          <w:b w:val="on"/>
          <w:sz w:val="22"/>
        </w:rPr>
        <w:t xml:space="preserve">150.000€</w:t>
      </w:r>
      <w:r>
        <w:rPr>
          <w:sz w:val="22"/>
        </w:rPr>
        <w:t xml:space="preserve"> (</w:t>
      </w:r>
      <w:r>
        <w:rPr>
          <w:b w:val="on"/>
          <w:sz w:val="22"/>
        </w:rPr>
        <w:t xml:space="preserve">CENT CINQUANTE MILLE EUROS</w:t>
      </w:r>
      <w:r>
        <w:rPr>
          <w:sz w:val="22"/>
        </w:rPr>
        <w:t xml:space="preserve">) et </w:t>
      </w:r>
      <w:r>
        <w:rPr>
          <w:b w:val="on"/>
          <w:sz w:val="22"/>
        </w:rPr>
        <w:t xml:space="preserve">160.000 €</w:t>
      </w:r>
      <w:r>
        <w:rPr>
          <w:sz w:val="22"/>
        </w:rPr>
        <w:t xml:space="preserve"> (</w:t>
      </w:r>
      <w:r>
        <w:rPr>
          <w:b w:val="on"/>
          <w:sz w:val="22"/>
        </w:rPr>
        <w:t xml:space="preserve">CENT SOIXANTE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2"/>
        </w:rPr>
        <w:t xml:space="preserve">							Fait à Cahors, le 09 avril 2024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Pr>
          <w:sz w:val="24"/>
        </w:rPr>
      </w:pP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