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CA6845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coup de coeur pour cet appartement lumineux, traversant, jouissant d'une belle vue dégagée depuis ses deux grands balcons. Vous profiterez aussi d'un parking et local à vélos communs, ainsi qu'un grand cellier privatif. Le bus, à 2 pas, rejoint le centre ville de Cahors.Une grande cuisine ouvrant sur un des balcons, un séjour ouvrant sur l'autre balcon, deux chambres, une salle de bain, un w.c. séparé, de nombreux placards composent cet appartement, au deuxième étage et dernier étage d'un petit immeuble agréablement situé dans un quartier résidentiel, entouré de maisons.Les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94 300 €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8,39% soit 87 000 €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63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1965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Collectif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1 314 €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2ème étage:</w:t>
                  </w:r>
                </w:p>
                <w:p>
                  <w:pPr>
                    <w:pStyle w:val="Détail"/>
                  </w:pPr>
                  <w:r>
                    <w:t xml:space="preserve">2 Balcon un au sud ouest sans vis à vis, l'autre au nord ouest donnant sur la cuisine assez grand pour y déjeuner</w:t>
                  </w:r>
                </w:p>
                <w:p>
                  <w:pPr>
                    <w:pStyle w:val="Détail"/>
                  </w:pPr>
                  <w:r>
                    <w:t xml:space="preserve">2 Chambres 12 m² et 11,5 m² dont une avec grand placard aménagé</w:t>
                  </w:r>
                </w:p>
                <w:p>
                  <w:pPr>
                    <w:pStyle w:val="Détail"/>
                  </w:pPr>
                  <w:r>
                    <w:t xml:space="preserve">Couloir 7,4 m²</w:t>
                  </w:r>
                </w:p>
                <w:p>
                  <w:pPr>
                    <w:pStyle w:val="Détail"/>
                  </w:pPr>
                  <w:r>
                    <w:t xml:space="preserve">Cuisine 11,4 m²  baie vitrée ouvrant sur grand balcon</w:t>
                  </w:r>
                </w:p>
                <w:p>
                  <w:pPr>
                    <w:pStyle w:val="Détail"/>
                  </w:pPr>
                  <w:r>
                    <w:t xml:space="preserve">Salle de bains 3,5 m²</w:t>
                  </w:r>
                </w:p>
                <w:p>
                  <w:pPr>
                    <w:pStyle w:val="Détail"/>
                  </w:pPr>
                  <w:r>
                    <w:t xml:space="preserve">Salon 16 m²</w:t>
                  </w:r>
                </w:p>
                <w:p>
                  <w:pPr>
                    <w:pStyle w:val="Détail"/>
                  </w:pPr>
                  <w:r>
                    <w:t xml:space="preserve">WC séparé 2,2 m²</w:t>
                  </w:r>
                </w:p>
                <w:p>
                  <w:pPr>
                    <w:pStyle w:val="Type de détail"/>
                  </w:pPr>
                  <w:r>
                    <w:t xml:space="preserve">DPE:</w:t>
                  </w:r>
                </w:p>
                <w:p>
                  <w:pPr>
                    <w:pStyle w:val="Détail"/>
                  </w:pPr>
                  <w:r>
                    <w:t xml:space="preserve">Consommation énergétique en énergie primaire 186,00 KWHep/m²an D</w:t>
                  </w:r>
                </w:p>
                <w:p>
                  <w:pPr>
                    <w:pStyle w:val="Détail"/>
                  </w:pPr>
                  <w:r>
                    <w:t xml:space="preserve">Emission de gaz à effet de serre 40,00 Kgco2/m²an D</w:t>
                  </w:r>
                </w:p>
                <w:p>
                  <w:pPr>
                    <w:pStyle w:val="Détail"/>
                  </w:pPr>
                  <w:r>
                    <w:t xml:space="preserve">Date de réalisation DPE 17/06/2023</w:t>
                  </w:r>
                </w:p>
                <w:p>
                  <w:pPr>
                    <w:pStyle w:val="Détail"/>
                  </w:pPr>
                  <w:r>
                    <w:t xml:space="preserve">Montant bas supposé et théorique des dépenses énergétiques 680,00 €</w:t>
                  </w:r>
                </w:p>
                <w:p>
                  <w:pPr>
                    <w:pStyle w:val="Détail"/>
                  </w:pPr>
                  <w:r>
                    <w:t xml:space="preserve">Montant haut supposé et théorique des dépenses énergétiques 970,00 €</w:t>
                  </w:r>
                </w:p>
                <w:p>
                  <w:pPr>
                    <w:pStyle w:val="Type de détail"/>
                  </w:pPr>
                  <w:r>
                    <w:t xml:space="preserve">Chauffage:</w:t>
                  </w:r>
                </w:p>
                <w:p>
                  <w:pPr>
                    <w:pStyle w:val="Détail"/>
                  </w:pPr>
                  <w:r>
                    <w:t xml:space="preserve">CC Gaz collectif avec thermostat sur chaque radiateur</w:t>
                  </w:r>
                </w:p>
                <w:p>
                  <w:pPr>
                    <w:pStyle w:val="Type de détail"/>
                  </w:pPr>
                  <w:r>
                    <w:t xml:space="preserve">Equipements de Cuisine:</w:t>
                  </w:r>
                </w:p>
                <w:p>
                  <w:pPr>
                    <w:pStyle w:val="Détail"/>
                  </w:pPr>
                  <w:r>
                    <w:t xml:space="preserve">Cuisinière au gaz plaque cuisson x3 feux gaz (bouteille) et une plaque électrique</w:t>
                  </w:r>
                </w:p>
                <w:p>
                  <w:pPr>
                    <w:pStyle w:val="Détail"/>
                  </w:pPr>
                  <w:r>
                    <w:t xml:space="preserve">Hotte aspirante "rosières"</w:t>
                  </w:r>
                </w:p>
                <w:p>
                  <w:pPr>
                    <w:pStyle w:val="Type de détail"/>
                  </w:pPr>
                  <w:r>
                    <w:t xml:space="preserve">Equipements divers:</w:t>
                  </w:r>
                </w:p>
                <w:p>
                  <w:pPr>
                    <w:pStyle w:val="Détail"/>
                  </w:pPr>
                  <w:r>
                    <w:t xml:space="preserve">Double vitrage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Placard</w:t>
                  </w:r>
                </w:p>
                <w:p>
                  <w:pPr>
                    <w:pStyle w:val="Détail"/>
                  </w:pPr>
                  <w:r>
                    <w:t xml:space="preserve">Tout à l'égout</w:t>
                  </w:r>
                </w:p>
                <w:p>
                  <w:pPr>
                    <w:pStyle w:val="Détail"/>
                  </w:pPr>
                  <w:r>
                    <w:t xml:space="preserve">Gaz de ville</w:t>
                  </w:r>
                </w:p>
                <w:p>
                  <w:pPr>
                    <w:pStyle w:val="Détail"/>
                  </w:pPr>
                  <w:r>
                    <w:t xml:space="preserve">Production eau chaude chauffe d'eau (dans cuisine)</w:t>
                  </w: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PVC</w:t>
                  </w:r>
                </w:p>
                <w:p>
                  <w:pPr>
                    <w:pStyle w:val="Détail"/>
                  </w:pPr>
                  <w:r>
                    <w:t xml:space="preserve">Volets bois et PVC</w:t>
                  </w:r>
                </w:p>
                <w:p>
                  <w:pPr>
                    <w:pStyle w:val="Type de détail"/>
                  </w:pPr>
                  <w:r>
                    <w:t xml:space="preserve">Loi ALUR:</w:t>
                  </w:r>
                </w:p>
                <w:p>
                  <w:pPr>
                    <w:pStyle w:val="Détail"/>
                  </w:pPr>
                  <w:r>
                    <w:t xml:space="preserve">Bien soumis au régime de copropriété 12 copropriétaires</w:t>
                  </w:r>
                </w:p>
                <w:p>
                  <w:pPr>
                    <w:pStyle w:val="Détail"/>
                  </w:pPr>
                  <w:r>
                    <w:t xml:space="preserve">Charges annuelles moyennes de copro. 1 600,00 €</w:t>
                  </w:r>
                </w:p>
                <w:p>
                  <w:pPr>
                    <w:pStyle w:val="Type de détail"/>
                  </w:pPr>
                  <w:r>
                    <w:t xml:space="preserve">Pièces diverses:</w:t>
                  </w:r>
                </w:p>
                <w:p>
                  <w:pPr>
                    <w:pStyle w:val="Détail"/>
                  </w:pPr>
                  <w:r>
                    <w:t xml:space="preserve">Cellier privatif, environ 10,33 m² avec électricité.rez de chaussée</w:t>
                  </w:r>
                </w:p>
                <w:p>
                  <w:pPr>
                    <w:pStyle w:val="Détail"/>
                  </w:pPr>
                  <w:r>
                    <w:t xml:space="preserve">Local bicyclette commun</w:t>
                  </w:r>
                </w:p>
                <w:p>
                  <w:pPr>
                    <w:pStyle w:val="Détail"/>
                  </w:pPr>
                  <w:r>
                    <w:t xml:space="preserve">Parking commun (grand et très suffisant en nombre de place</w:t>
                  </w:r>
                </w:p>
                <w:p>
                  <w:pPr>
                    <w:pStyle w:val="Type de détail"/>
                  </w:pPr>
                  <w:r>
                    <w:t xml:space="preserve">Services:</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Vue</w:t>
                  </w:r>
                </w:p>
                <w:p>
                  <w:pPr>
                    <w:pStyle w:val="Détail"/>
                  </w:pPr>
                  <w:r>
                    <w:t xml:space="preserve">Place de Parking</w:t>
                  </w:r>
                </w:p>
                <w:p>
                  <w:pPr>
                    <w:pStyle w:val="Type de détail"/>
                  </w:pPr>
                  <w:r>
                    <w:t xml:space="preserve">Vue:</w:t>
                  </w:r>
                </w:p>
                <w:p>
                  <w:pPr>
                    <w:pStyle w:val="Détail"/>
                  </w:pPr>
                  <w:r>
                    <w:t xml:space="preserve">Vue panoramique</w:t>
                  </w:r>
                </w:p>
                <w:p>
                  <w:pPr>
                    <w:pStyle w:val="Détail"/>
                  </w:pPr>
                  <w:r>
                    <w:t xml:space="preserve">Vue sur parc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