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FG3264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propriété quercynoise avec maison principale, gîte et piscine, implantée sur un terrain de 8 195 m², est située en position dominante dans le magnifique cadre naturel de la vallée du Célé et à seulement 20 mn de FIGEAC.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 emplacement exceptionnel, bien exposé, vous garantira la tranquillité sans voisinage en vis à vis.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: plus de 150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entrée par grande terrasse couverte, pièce salle à manger de plus de 50 m² avec cheminée ouvragée en pierre, cuisine indépendante, bureau ou future chambre, salle d'eau, WC, buanderie.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 avec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d'hôtes ou gîte : environ 30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cave, pièce de vie avec kitchenette en accès par escalier et bolet, chambre sous combles.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 de 30 m² en pierre.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Four à pain avec murets anciens.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10x5 béton, intégrée dans un splendide jardin paysagé avec un grands nombres d'essences.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terrain également en partie boisé est accessible par 3 grands portails.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388 500 €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8 195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 dessus vallée Célé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Chambre ou bureau14 m²</w:t>
                  </w:r>
                </w:p>
                <w:p>
                  <w:pPr>
                    <w:pStyle w:val="Détail"/>
                  </w:pPr>
                  <w:r>
                    <w:t xml:space="preserve">Cuisine 13 m²</w:t>
                  </w:r>
                </w:p>
                <w:p>
                  <w:pPr>
                    <w:pStyle w:val="Détail"/>
                  </w:pPr>
                  <w:r>
                    <w:t xml:space="preserve">Pièce à vivre 50 m² avec cheminée pierre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Terrasse couverte 30 m² et possible véranda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14+15+17 m²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Détail"/>
                  </w:pPr>
                  <w:r>
                    <w:t xml:space="preserve">Garage 30 m²</w:t>
                  </w:r>
                </w:p>
                <w:p>
                  <w:pPr>
                    <w:pStyle w:val="Détail"/>
                  </w:pPr>
                  <w:r>
                    <w:t xml:space="preserve">Maison petite maison quercynoise environ 30 m² hab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260,00 KWHep/m²an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69,00 Kgco2/m²an E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01/01/2021</w:t>
                  </w:r>
                </w:p>
                <w:p>
                  <w:pPr>
                    <w:pStyle w:val="Détail"/>
                  </w:pPr>
                  <w:r>
                    <w:t xml:space="preserve">Date de réalisation DPE 28/02/2023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2 580,00 €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à mettre aux normes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FIGEAC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 petit gîte 30 m²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10x5 m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