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Delphine TORREKENS</w:t>
              <w:br w:type="textWrapping"/>
            </w:r>
            <w:r>
              <w:rPr>
                <w:sz w:val="22"/>
              </w:rPr>
              <w:t xml:space="preserve">8 d rue de Bournongille</w:t>
              <w:br w:type="textWrapping"/>
            </w:r>
            <w:r>
              <w:rPr>
                <w:sz w:val="22"/>
              </w:rPr>
              <w:t xml:space="preserve">60200 COMPIEGNE</w:t>
              <w:br w:type="textWrapping"/>
            </w:r>
            <w:r>
              <w:rPr>
                <w:sz w:val="22"/>
              </w:rPr>
              <w:t xml:space="preserve">Tél. : 0625176882</w:t>
              <w:br w:type="textWrapping"/>
            </w:r>
            <w:r>
              <w:rPr>
                <w:sz w:val="22"/>
              </w:rPr>
              <w:t xml:space="preserve"> Email : dtorrekens@gmail.com</w:t>
            </w:r>
          </w:p>
        </w:tc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Transactions.Budget : De 40000 à 180000 - Type de bien : Appartement - Secteur ou code postal : CAHORS 46000. 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84 800 €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118 800 €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4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Delphine TORREKENS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