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6 785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25/05/2023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3, av du pont de fer 46140 CASTELFRANC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A Vendre fonds de commerce en activité, restaurant, bar avec appartement de fonction compris dans le bail ( T3).</w:t>
      </w:r>
    </w:p>
    <w:p>
      <w:pPr>
        <w:pStyle w:val="[Normal]"/>
        <w:jc w:val="both"/>
      </w:pPr>
      <w:r>
        <w:t xml:space="preserve">Restaurant  équipé et meublé (intérieur et extérieur), cheminée, bar, et tout l'équipement salle et cuisine. Licence IV.Deux salles (environ 100m²) et cour ombragée.wc aux normes handicap.</w:t>
      </w:r>
    </w:p>
    <w:p>
      <w:pPr>
        <w:pStyle w:val="[Normal]"/>
        <w:jc w:val="both"/>
      </w:pPr>
      <w:r>
        <w:t xml:space="preserve">Restaurant en activité depuis de nombreuses années.</w:t>
      </w:r>
    </w:p>
    <w:p>
      <w:pPr>
        <w:pStyle w:val="[Normal]"/>
        <w:jc w:val="both"/>
      </w:pPr>
      <w:r>
        <w:t xml:space="preserve">maison de village, en pierre, avec terrasse, cour, petites dépendances servant de réserve.</w:t>
      </w:r>
    </w:p>
    <w:p>
      <w:pPr>
        <w:pStyle w:val="[Normal]"/>
        <w:jc w:val="both"/>
      </w:pPr>
      <w:r>
        <w:t xml:space="preserve">Loyer d'environ 1000€ mensuel, appartement inclus. Bail commercial 3/6/9.</w:t>
      </w:r>
    </w:p>
    <w:p>
      <w:pPr>
        <w:pStyle w:val="[Normal]"/>
        <w:jc w:val="both"/>
      </w:pPr>
      <w:r>
        <w:t xml:space="preserve">Assainissement tout à l'égout.</w:t>
      </w:r>
    </w:p>
    <w:p>
      <w:pPr>
        <w:pStyle w:val="[Normal]"/>
        <w:jc w:val="both"/>
      </w:pPr>
      <w:r>
        <w:t xml:space="preserve">A 20 mn à l'ouest de Cahors.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both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Société SARL restaurant du pont Frédéric DUPONT</w:t>
            </w:r>
          </w:p>
          <w:p>
            <w:pPr>
              <w:pStyle w:val="[Normal]"/>
              <w:jc w:val="center"/>
            </w:pPr>
            <w:r>
              <w:t xml:space="preserve">3, av du pont de fer </w:t>
            </w:r>
          </w:p>
          <w:p>
            <w:pPr>
              <w:pStyle w:val="[Normal]"/>
              <w:jc w:val="center"/>
            </w:pPr>
            <w:r>
              <w:t xml:space="preserve">46140 CASTELFRANC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50 000 € (CINQUANTE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4 500 € (QUATRE MILLE CINQ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29 février 2024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