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Times New Roman" w:hAnsi="Times New Roman" w:eastAsia="Times New Roman"/>
          <w:b w:val="on"/>
          <w:sz w:val="22"/>
        </w:rPr>
      </w:pPr>
      <w:r>
        <w:rPr>
          <w:b w:val="on"/>
          <w:sz w:val="22"/>
          <w:u w:val="single"/>
        </w:rPr>
        <w:t xml:space="preserve">FICHE NOTAIRE</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Times New Roman" w:hAnsi="Times New Roman" w:eastAsia="Times New Roman"/>
          <w:b w:val="on"/>
          <w:sz w:val="22"/>
          <w:u w:val="single"/>
        </w:rPr>
      </w:pPr>
      <w:r>
        <w:rPr>
          <w:b w:val="on"/>
          <w:sz w:val="22"/>
        </w:rPr>
        <w:t xml:space="preserve">Mandat  n° 6 789</w:t>
      </w:r>
      <w:r>
        <w:rPr>
          <w:sz w:val="22"/>
        </w:rPr>
        <w:t xml:space="preserve">  </w:t>
      </w:r>
      <w:r>
        <w:rPr>
          <w:b w:val="on"/>
          <w:sz w:val="22"/>
        </w:rPr>
        <w:t xml:space="preserve">Adresse</w:t>
      </w:r>
      <w:r>
        <w:rPr>
          <w:sz w:val="22"/>
        </w:rPr>
        <w:t xml:space="preserve"> :- 133 rue Hector Berlioz - 46000  CAHORS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 Maison avec une spacieuse pièce à vivre et marbre au sol, belle hauteur sous plafonds ainsi que sa véranda, 4 chambres, 3 salles de bains, 2 cuisines, garage et pièces techniques. Le terrain est clos. Trois différents types de chauffage (gaz de ville, bois et climatisation réversible). La maison développe 3 niveaux offrant plus de 200 m² habitables.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N° parcelle : BT 51/52 pour 1159m²</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Times New Roman" w:hAnsi="Times New Roman" w:eastAsia="Times New Roman"/>
          <w:b w:val="on"/>
          <w:sz w:val="22"/>
        </w:rPr>
      </w:pPr>
      <w:r>
        <w:rPr>
          <w:sz w:val="22"/>
        </w:rPr>
        <w:t xml:space="preserve">Mr Mme</w:t>
      </w:r>
      <w:r>
        <w:rPr>
          <w:b w:val="on"/>
          <w:sz w:val="22"/>
        </w:rPr>
        <w:t xml:space="preserve"> </w:t>
      </w:r>
      <w:r>
        <w:rPr>
          <w:sz w:val="22"/>
        </w:rPr>
        <w:t xml:space="preserve">Massonneau</w:t>
      </w:r>
      <w:r>
        <w:rPr>
          <w:b w:val="on"/>
          <w:sz w:val="22"/>
        </w:rPr>
        <w:t xml:space="preserve"> </w:t>
      </w:r>
      <w:r>
        <w:rPr>
          <w:sz w:val="22"/>
        </w:rPr>
        <w:t xml:space="preserve">Jean François et Sandrine - 133 Rue Berlioz</w:t>
      </w:r>
      <w:r>
        <w:rPr>
          <w:b w:val="on"/>
          <w:sz w:val="22"/>
        </w:rPr>
        <w:t xml:space="preserve"> - </w:t>
      </w:r>
      <w:r>
        <w:rPr>
          <w:sz w:val="22"/>
        </w:rPr>
        <w:t xml:space="preserve">46000 CAHORS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E-mail : </w:t>
      </w:r>
      <w:r>
        <w:rPr>
          <w:sz w:val="22"/>
        </w:rPr>
        <w:t xml:space="preserve">sjajf@orange.fr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rPr>
        <w:t xml:space="preserve">Téléphone : </w:t>
      </w:r>
      <w:r>
        <w:rPr>
          <w:sz w:val="22"/>
        </w:rPr>
        <w:t xml:space="preserve"> - 0607412464</w:t>
      </w:r>
      <w:r>
        <w:rPr>
          <w:b w:val="on"/>
          <w:sz w:val="22"/>
        </w:rPr>
        <w:t xml:space="preserv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ACQUEREURS</w:t>
      </w:r>
      <w:r>
        <w:rPr>
          <w:b w:val="on"/>
          <w:sz w:val="22"/>
        </w:rPr>
        <w:t xml:space="preserve"> :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Mr  PASCAL  Jerome ET Mme DUARTE épouse PASCAL Sophie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Times New Roman" w:hAnsi="Times New Roman" w:eastAsia="Times New Roman"/>
          <w:b w:val="on"/>
          <w:sz w:val="22"/>
          <w:u w:val="single"/>
        </w:rPr>
      </w:pPr>
      <w:r>
        <w:rPr>
          <w:b w:val="on"/>
          <w:sz w:val="22"/>
        </w:rPr>
        <w:t xml:space="preserve">Courriel </w:t>
      </w:r>
      <w:r>
        <w:rPr>
          <w:sz w:val="22"/>
        </w:rPr>
        <w:t xml:space="preserve">: locationlagreze@gmail.com </w:t>
      </w:r>
      <w:r>
        <w:rPr>
          <w:b w:val="on"/>
          <w:sz w:val="22"/>
        </w:rPr>
        <w:t xml:space="preserve">Téléphone : </w:t>
      </w:r>
      <w:r>
        <w:rPr>
          <w:sz w:val="22"/>
        </w:rPr>
        <w:t xml:space="preserve"> 0652420271</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Situation familiale :  maries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 mariage : le 30 mai 1998 sans contrat à St Martial de Nabirat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Nationalité :fr</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Montant apport : 80000	 		Montant crédit : le reste 			Taux crédit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Durée crédit :	20 ans 		à Crédit Agricole de Decazeville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:10400			Avance frais de notaire : 450€</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b w:val="on"/>
          <w:sz w:val="22"/>
          <w:u w:val="single"/>
        </w:rPr>
      </w:pPr>
      <w:r>
        <w:rPr>
          <w:b w:val="on"/>
          <w:sz w:val="22"/>
          <w:u w:val="single"/>
        </w:rPr>
        <w:t xml:space="preserve">DATE PREVUE DE L'ACTE</w:t>
      </w:r>
      <w:r>
        <w:rPr>
          <w:sz w:val="22"/>
        </w:rPr>
        <w:t xml:space="preserve"> : 3 mois après la signature du compromis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b w:val="on"/>
          <w:sz w:val="22"/>
        </w:rPr>
      </w:pPr>
      <w:r>
        <w:rPr>
          <w:b w:val="on"/>
          <w:sz w:val="22"/>
          <w:u w:val="single"/>
        </w:rPr>
        <w:t xml:space="preserve">TAXE FONCIERE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sz w:val="22"/>
        </w:rPr>
      </w:pPr>
      <w:r>
        <w:rPr>
          <w:b w:val="on"/>
          <w:sz w:val="22"/>
          <w:u w:val="single"/>
        </w:rPr>
        <w:t xml:space="preserve">DOSSIER EXPERTISE</w:t>
      </w:r>
      <w:r>
        <w:rPr>
          <w:sz w:val="22"/>
        </w:rPr>
        <w:t xml:space="preserve"> : - DPE (validité : 00/00/00) - Termites (Validité :00/00/00) - Amiante (validité : 00/00/00) - Plomb (validité : 00/00/00) - Electricité (validité : 00/00/00) - Gaz (validité : 00/00/00) - Etat des risques (validité : 00/00/00)</w:t>
      </w:r>
      <w:r>
        <w:rPr>
          <w:b w:val="on"/>
          <w:sz w:val="22"/>
          <w:u w:val="single"/>
        </w:rPr>
        <w:t xml:space="preserve"> voir  dossier de diags joint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r>
        <w:rPr>
          <w:sz w:val="22"/>
        </w:rPr>
        <w:t xml:space="preserve"> : oui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voir listing</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 oui menuiseries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adoucisseur NON, détecteur de fumée OUI, poêle à bois NON, cheminée insert OUI (facture ramonage), chaudière gaz OUI (facture entretien), citerne gaz Non, dispositif de récupération des eaux de pluie OUI, panneaux solaires NON, alarme NON, wc sanibroyeur NON, climatisation OUI, puits NON, dégâts des eaux (ou tout autre sinistre) récemment survenu NON, fibre optique OUI.</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216 600 €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10000 € à la charge de l'acquéreur (dont 1666.67   € de TVA)</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 Me KRAFT FAUGERE M. Hélène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mail : mariehelene.kraft-faugere@notaires-jolimont.fr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rPr>
      </w:pPr>
      <w:r>
        <w:rPr>
          <w:b w:val="on"/>
          <w:sz w:val="22"/>
          <w:u w:val="single"/>
        </w:rPr>
        <w:t xml:space="preserve">NOTAIRE ACQUEREURS</w:t>
      </w:r>
      <w:r>
        <w:rPr>
          <w:sz w:val="22"/>
        </w:rPr>
        <w:t xml:space="preserve"> :  </w:t>
      </w:r>
      <w:r>
        <w:t xml:space="preserve">Pierre Jacques OLIVIER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sz w:val="24"/>
        </w:rPr>
      </w:pP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23 fevrier 2024</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sz w:val="24"/>
        </w:rPr>
      </w:pPr>
      <w:r>
        <w:rPr>
          <w:sz w:val="24"/>
        </w:rPr>
        <w:t xml:space="preserve">RAZES Rémi - </w:t>
      </w:r>
      <w:r>
        <w:rPr>
          <w:sz w:val="22"/>
        </w:rPr>
        <w:t xml:space="preserve">mariehelene.kraft-faugere@notaires-jolimont.fr; vfr@notaires.fr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widowControl w:val="on"/>
      <w:numPr>
        <w:ilvl w:val="0"/>
        <w:numId w:val="0"/>
      </w:numPr>
      <w:tabs>
        <w:tab w:val="right" w:pos="9014"/>
        <w:tab w:val="left" w:pos="9637"/>
        <w:tab w:val="left" w:pos="14868"/>
        <w:tab w:val="left" w:pos="15576"/>
        <w:tab w:val="left" w:pos="16284"/>
        <w:tab w:val="left" w:pos="16992"/>
        <w:tab w:val="left" w:pos="17700"/>
        <w:tab w:val="left" w:pos="18408"/>
        <w:tab w:val="left" w:pos="19116"/>
        <w:tab w:val="left" w:pos="19824"/>
        <w:tab w:val="left" w:pos="20532"/>
        <w:tab w:val="left" w:pos="21240"/>
        <w:tab w:val="left" w:pos="2194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5876"/>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rPr>
              <w:rFonts w:ascii="Times New Roman" w:hAnsi="Times New Roman" w:eastAsia="Times New Roman"/>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rPr>
              <w:rFonts w:ascii="Times New Roman" w:hAnsi="Times New Roman" w:eastAsia="Times New Roman"/>
              <w:sz w:val="20"/>
              <w:shd w:val="clear" w:fill="FFFFFF"/>
            </w:rPr>
          </w:pPr>
        </w:p>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jc w:val="center"/>
            <w:rPr>
              <w:rFonts w:ascii="Times New Roman" w:hAnsi="Times New Roman" w:eastAsia="Times New Roman"/>
              <w:b w:val="on"/>
              <w:sz w:val="20"/>
              <w:shd w:val="clear" w:fill="FFFFFF"/>
            </w:rPr>
          </w:pPr>
          <w:r>
            <w:rPr>
              <w:b w:val="on"/>
              <w:sz w:val="36"/>
              <w:shd w:val="clear" w:fill="FFFFFF"/>
            </w:rPr>
            <w:t xml:space="preserve">Immobilier Quercy Transactions</w:t>
          </w:r>
        </w:p>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jc w:val="center"/>
            <w:rPr>
              <w:rFonts w:ascii="Times New Roman" w:hAnsi="Times New Roman" w:eastAsia="Times New Roman"/>
              <w:sz w:val="20"/>
              <w:shd w:val="clear" w:fill="FFFFFF"/>
            </w:rPr>
          </w:pPr>
          <w:r>
            <w:rPr>
              <w:b w:val="on"/>
              <w:sz w:val="20"/>
              <w:shd w:val="clear" w:fill="FFFFFF"/>
            </w:rPr>
            <w:t xml:space="preserve">www.quercy-transactions.com</w:t>
          </w:r>
        </w:p>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rPr>
              <w:rFonts w:ascii="Times New Roman" w:hAnsi="Times New Roman" w:eastAsia="Times New Roman"/>
              <w:sz w:val="20"/>
              <w:shd w:val="clear" w:fill="FFFFFF"/>
            </w:rPr>
          </w:pPr>
        </w:p>
      </w:tc>
    </w:tr>
  </w:tbl>
  <w:p>
    <w:pPr>
      <w:pStyle w:val="[Normal]"/>
      <w:widowControl w:val="on"/>
      <w:tabs>
        <w:tab w:val="left" w:pos="9637"/>
        <w:tab w:val="left" w:pos="12744"/>
        <w:tab w:val="left" w:pos="13452"/>
        <w:tab w:val="left" w:pos="14160"/>
        <w:tab w:val="left" w:pos="14868"/>
        <w:tab w:val="clear" w:pos="10206"/>
        <w:tab w:val="clear" w:pos="11340"/>
        <w:tab w:val="clear" w:pos="13608"/>
        <w:tab w:val="clear" w:pos="14742"/>
        <w:tab w:val="clear" w:pos="15876"/>
      </w:tabs>
      <w:rPr>
        <w:rFonts w:ascii="Times New Roman" w:hAnsi="Times New Roman" w:eastAsia="Times New Roman"/>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