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906"/>
      </w:tblGrid>
      <w:tr>
        <w:tc>
          <w:tcPr>
            <w:tcW w:w="11906" w:type="dxa"/>
            <w:shd w:val="clear" w:fill="auto"/>
            <w:vAlign w:val="top"/>
          </w:tcPr>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8814"/>
              <w:gridCol w:w="3020"/>
            </w:tblGrid>
            <w:tr>
              <w:tc>
                <w:tcPr>
                  <w:tcW w:w="8814" w:type="dxa"/>
                  <w:vMerge w:val="restart"/>
                  <w:shd w:val="clear" w:fill="auto"/>
                  <w:vAlign w:val="top"/>
                </w:tcPr>
                <w:p>
                  <w:pPr>
                    <w:pStyle w:val="[Normal]"/>
                    <w:jc w:val="center"/>
                    <w:rPr>
                      <w:rFonts w:ascii="Century Gothic" w:hAnsi="Century Gothic" w:eastAsia="Century Gothic"/>
                      <w:sz w:val="12"/>
                    </w:rPr>
                  </w:pPr>
                  <w:r>
                    <w:drawing>
                      <wp:inline distT="0" distB="0" distL="0" distR="0">
                        <wp:extent cx="5709285" cy="380619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709285" cy="3806190"/>
                                </a:xfrm>
                                <a:prstGeom prst="rect">
                                  <a:avLst/>
                                </a:prstGeom>
                              </pic:spPr>
                            </pic:pic>
                          </a:graphicData>
                        </a:graphic>
                      </wp:inline>
                    </w:drawing>
                  </w: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054100" cy="128587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054100" cy="1285875"/>
                                </a:xfrm>
                                <a:prstGeom prst="rect">
                                  <a:avLst/>
                                </a:prstGeom>
                              </pic:spPr>
                            </pic:pic>
                          </a:graphicData>
                        </a:graphic>
                      </wp:inline>
                    </w:drawing>
                  </w:r>
                </w:p>
                <w:p>
                  <w:pPr>
                    <w:pStyle w:val="[Normal]"/>
                    <w:jc w:val="center"/>
                    <w:rPr>
                      <w:rFonts w:ascii="Century Gothic" w:hAnsi="Century Gothic" w:eastAsia="Century Gothic"/>
                      <w:sz w:val="12"/>
                    </w:rPr>
                  </w:pPr>
                </w:p>
              </w:tc>
            </w:tr>
            <w:tr>
              <w:tc>
                <w:tcPr>
                  <w:tcW w:w="8814" w:type="dxa"/>
                  <w:vMerge w:val="continue"/>
                  <w:shd w:val="clear" w:fill="auto"/>
                  <w:vAlign w:val="top"/>
                </w:tcPr>
                <w:p>
                  <w:pPr>
                    <w:jc w:val="center"/>
                    <w:rPr>
                      <w:sz w:val="24"/>
                    </w:rPr>
                  </w:pP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885950" cy="111061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885950" cy="1110615"/>
                                </a:xfrm>
                                <a:prstGeom prst="rect">
                                  <a:avLst/>
                                </a:prstGeom>
                              </pic:spPr>
                            </pic:pic>
                          </a:graphicData>
                        </a:graphic>
                      </wp:inline>
                    </w:drawing>
                  </w:r>
                </w:p>
                <w:p>
                  <w:pPr>
                    <w:pStyle w:val="[Normal]"/>
                    <w:jc w:val="center"/>
                    <w:rPr>
                      <w:rFonts w:ascii="Century Gothic" w:hAnsi="Century Gothic" w:eastAsia="Century Gothic"/>
                      <w:sz w:val="12"/>
                    </w:rPr>
                  </w:pPr>
                </w:p>
              </w:tc>
            </w:tr>
            <w:tr>
              <w:tc>
                <w:tcPr>
                  <w:tcW w:w="8814" w:type="dxa"/>
                  <w:vMerge w:val="continue"/>
                  <w:shd w:val="clear" w:fill="auto"/>
                  <w:vAlign w:val="top"/>
                </w:tcPr>
                <w:p>
                  <w:pPr>
                    <w:jc w:val="center"/>
                    <w:rPr>
                      <w:sz w:val="24"/>
                    </w:rPr>
                  </w:pP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108710" cy="128587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08710" cy="1285875"/>
                                </a:xfrm>
                                <a:prstGeom prst="rect">
                                  <a:avLst/>
                                </a:prstGeom>
                              </pic:spPr>
                            </pic:pic>
                          </a:graphicData>
                        </a:graphic>
                      </wp:inline>
                    </w:drawing>
                  </w:r>
                </w:p>
              </w:tc>
            </w:tr>
          </w:tbl>
          <w:p>
            <w:pPr>
              <w:pStyle w:val="[Normal]"/>
              <w:jc w:val="center"/>
              <w:rPr>
                <w:rFonts w:ascii="Century Gothic" w:hAnsi="Century Gothic" w:eastAsia="Century Gothic"/>
                <w:sz w:val="8"/>
              </w:rPr>
            </w:pPr>
          </w:p>
        </w:tc>
      </w:tr>
      <w:tr>
        <w:tc>
          <w:tcPr>
            <w:tcW w:w="11906" w:type="dxa"/>
            <w:shd w:val="clear" w:fill="auto"/>
            <w:vAlign w:val="top"/>
          </w:tcPr>
          <w:tbl>
            <w:tblPr>
              <w:tblW w:w="0" w:type="auto"/>
              <w:jc w:val="left"/>
              <w:tblInd w:w="129" w:type="dxa"/>
              <w:tblBorders>
                <w:top w:val="none"/>
                <w:left w:val="none"/>
                <w:bottom w:val="none"/>
                <w:right w:val="none"/>
                <w:insideH w:val="none"/>
                <w:insideV w:val="none"/>
              </w:tblBorders>
              <w:tblLayout w:type="fixed"/>
              <w:tblCellMar>
                <w:top w:w="0" w:type="dxa"/>
                <w:left w:w="56" w:type="dxa"/>
                <w:bottom w:w="0" w:type="dxa"/>
                <w:right w:w="36" w:type="dxa"/>
              </w:tblCellMar>
            </w:tblPr>
            <w:tblGrid>
              <w:gridCol w:w="7110"/>
              <w:gridCol w:w="4595"/>
            </w:tblGrid>
            <w:tr>
              <w:tc>
                <w:tcPr>
                  <w:tcW w:w="7110" w:type="dxa"/>
                  <w:shd w:val="clear" w:fill="auto"/>
                  <w:tcMar>
                    <w:left w:w="36" w:type="dxa"/>
                  </w:tcMar>
                  <w:vAlign w:val="top"/>
                </w:tcPr>
                <w:p>
                  <w:pPr>
                    <w:pStyle w:val="[Normal]"/>
                    <w:jc w:val="center"/>
                    <w:rPr>
                      <w:rFonts w:ascii="Century Gothic" w:hAnsi="Century Gothic" w:eastAsia="Century Gothic"/>
                      <w:sz w:val="12"/>
                    </w:rPr>
                  </w:pPr>
                </w:p>
                <w:p>
                  <w:pPr>
                    <w:pStyle w:val="[Normal]"/>
                    <w:jc w:val="center"/>
                    <w:rPr>
                      <w:rFonts w:ascii="Century Gothic" w:hAnsi="Century Gothic" w:eastAsia="Century Gothic"/>
                      <w:b w:val="on"/>
                      <w:color w:val="000080"/>
                      <w:sz w:val="36"/>
                    </w:rPr>
                  </w:pPr>
                  <w:r>
                    <w:rPr>
                      <w:rFonts w:ascii="Century Gothic" w:hAnsi="Century Gothic" w:eastAsia="Century Gothic"/>
                      <w:b w:val="on"/>
                      <w:color w:val="000080"/>
                      <w:sz w:val="36"/>
                    </w:rPr>
                    <w:t xml:space="preserve">Maison Contemporaine</w:t>
                  </w:r>
                </w:p>
                <w:p>
                  <w:pPr>
                    <w:pStyle w:val="[Normal]"/>
                    <w:jc w:val="center"/>
                    <w:rPr>
                      <w:rFonts w:ascii="Century Gothic" w:hAnsi="Century Gothic" w:eastAsia="Century Gothic"/>
                      <w:b w:val="on"/>
                      <w:sz w:val="20"/>
                    </w:rPr>
                  </w:pP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b w:val="on"/>
                      <w:sz w:val="12"/>
                    </w:rPr>
                  </w:pPr>
                </w:p>
                <w:p>
                  <w:pPr>
                    <w:pStyle w:val="[Normal]"/>
                    <w:ind w:right="113"/>
                    <w:jc w:val="both"/>
                    <w:rPr>
                      <w:rFonts w:ascii="Century Gothic" w:hAnsi="Century Gothic" w:eastAsia="Century Gothic"/>
                      <w:sz w:val="20"/>
                    </w:rPr>
                  </w:pPr>
                  <w:r>
                    <w:rPr>
                      <w:rFonts w:ascii="Century Gothic" w:hAnsi="Century Gothic" w:eastAsia="Century Gothic"/>
                      <w:sz w:val="20"/>
                    </w:rPr>
                    <w:t xml:space="preserve">CAHORS Quartier résidentiel recherché : Maison avec une spacieuse pièce à vivre et marbre au sol, belle hauteur sous plafonds ainsi que sa veranda, 4 chambres, 3 salles de bains, 2 cuisines, garage et pièces techniques.Le terrain clos de 1200m2 environ est joliment arboré. Il donne un caractère trés intime à l'ensemble. Trois différents type de chauffage sont offerts (gaz de ville, bois et climatisation réversible). Avec son appartement indépendant loué en saisonnier pour un revenu de plus de 5000 euros annuels ,la maison developpe 3 niveaux offrant plus de 200 m² habitables .</w:t>
                  </w:r>
                </w:p>
                <w:p>
                  <w:pPr>
                    <w:pStyle w:val="[Normal]"/>
                    <w:ind w:right="113"/>
                    <w:jc w:val="both"/>
                    <w:rPr>
                      <w:rFonts w:ascii="Century Gothic" w:hAnsi="Century Gothic" w:eastAsia="Century Gothic"/>
                      <w:sz w:val="20"/>
                    </w:rPr>
                  </w:pPr>
                  <w:r>
                    <w:rPr>
                      <w:rFonts w:ascii="Century Gothic" w:hAnsi="Century Gothic" w:eastAsia="Century Gothic"/>
                      <w:sz w:val="20"/>
                    </w:rPr>
                    <w:t xml:space="preserve">Les informations sur les risques auquel ce bien est exposé sont disponibles sur le site Géorisques www.georisques.gouv.fr</w:t>
                  </w:r>
                </w:p>
                <w:p>
                  <w:pPr>
                    <w:pStyle w:val="[Normal]"/>
                    <w:ind w:right="113"/>
                    <w:jc w:val="both"/>
                    <w:rPr>
                      <w:rFonts w:ascii="Century Gothic" w:hAnsi="Century Gothic" w:eastAsia="Century Gothic"/>
                      <w:b w:val="on"/>
                      <w:sz w:val="28"/>
                    </w:rPr>
                  </w:pPr>
                </w:p>
                <w:p>
                  <w:pPr>
                    <w:pStyle w:val="[Normal]"/>
                    <w:jc w:val="both"/>
                    <w:rPr>
                      <w:rFonts w:ascii="Century Gothic" w:hAnsi="Century Gothic" w:eastAsia="Century Gothic"/>
                      <w:b w:val="on"/>
                      <w:sz w:val="18"/>
                    </w:rPr>
                  </w:pPr>
                </w:p>
                <w:p>
                  <w:pPr>
                    <w:pStyle w:val="[Normal]"/>
                    <w:jc w:val="center"/>
                    <w:rPr>
                      <w:rFonts w:ascii="Century Gothic" w:hAnsi="Century Gothic" w:eastAsia="Century Gothic"/>
                      <w:b w:val="on"/>
                      <w:sz w:val="28"/>
                    </w:rPr>
                  </w:pPr>
                  <w:r>
                    <w:rPr>
                      <w:rFonts w:ascii="Century Gothic" w:hAnsi="Century Gothic" w:eastAsia="Century Gothic"/>
                      <w:b w:val="on"/>
                      <w:color w:val="000080"/>
                      <w:sz w:val="36"/>
                    </w:rPr>
                    <w:t xml:space="preserve">Prix : 228 000 € *</w:t>
                  </w:r>
                </w:p>
                <w:p>
                  <w:pPr>
                    <w:pStyle w:val="[Normal]"/>
                    <w:jc w:val="center"/>
                    <w:rPr>
                      <w:rFonts w:ascii="Century Gothic" w:hAnsi="Century Gothic" w:eastAsia="Century Gothic"/>
                      <w:b w:val="on"/>
                    </w:rPr>
                  </w:pPr>
                  <w:r>
                    <w:rPr>
                      <w:rFonts w:ascii="Century Gothic" w:hAnsi="Century Gothic" w:eastAsia="Century Gothic"/>
                    </w:rPr>
                    <w:t xml:space="preserve"> </w:t>
                  </w:r>
                  <w:r>
                    <w:rPr>
                      <w:rFonts w:ascii="Century Gothic" w:hAnsi="Century Gothic" w:eastAsia="Century Gothic"/>
                      <w:sz w:val="20"/>
                    </w:rPr>
                    <w:t xml:space="preserve">* Honoraires à charge de l'acquéreur : 5,26% TTC</w:t>
                    <w:br w:type="textWrapping"/>
                  </w:r>
                  <w:r>
                    <w:rPr>
                      <w:rFonts w:ascii="Century Gothic" w:hAnsi="Century Gothic" w:eastAsia="Century Gothic"/>
                      <w:sz w:val="20"/>
                    </w:rPr>
                    <w:t xml:space="preserve">Prix honoraires exclu :  216 600 €</w:t>
                  </w:r>
                </w:p>
                <w:p>
                  <w:pPr>
                    <w:pStyle w:val="[Normal]"/>
                    <w:jc w:val="center"/>
                    <w:rPr>
                      <w:rFonts w:ascii="Century Gothic" w:hAnsi="Century Gothic" w:eastAsia="Century Gothic"/>
                      <w:b w:val="on"/>
                    </w:rPr>
                  </w:pPr>
                </w:p>
                <w:p>
                  <w:pPr>
                    <w:pStyle w:val="[Normal]"/>
                    <w:jc w:val="center"/>
                    <w:rPr>
                      <w:rFonts w:ascii="Century Gothic" w:hAnsi="Century Gothic" w:eastAsia="Century Gothic"/>
                      <w:b w:val="on"/>
                      <w:sz w:val="16"/>
                    </w:rPr>
                  </w:pPr>
                  <w:r>
                    <w:rPr>
                      <w:rFonts w:ascii="Century Gothic" w:hAnsi="Century Gothic" w:eastAsia="Century Gothic"/>
                      <w:b w:val="on"/>
                      <w:color w:val="000080"/>
                    </w:rPr>
                    <w:t xml:space="preserve">REF : CA6789</w:t>
                  </w:r>
                </w:p>
                <w:p>
                  <w:pPr>
                    <w:pStyle w:val="[Normal]"/>
                    <w:jc w:val="center"/>
                    <w:rPr>
                      <w:rFonts w:ascii="Century Gothic" w:hAnsi="Century Gothic" w:eastAsia="Century Gothic"/>
                      <w:b w:val="on"/>
                      <w:sz w:val="16"/>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074"/>
                    <w:gridCol w:w="2625"/>
                    <w:gridCol w:w="960"/>
                    <w:gridCol w:w="2377"/>
                  </w:tblGrid>
                  <w:tr>
                    <w:tc>
                      <w:tcPr>
                        <w:tcW w:w="1074" w:type="dxa"/>
                        <w:shd w:val="clear" w:fill="auto"/>
                        <w:vAlign w:val="top"/>
                      </w:tcPr>
                      <w:p>
                        <w:pPr>
                          <w:pStyle w:val="[Normal]"/>
                          <w:jc w:val="center"/>
                          <w:rPr>
                            <w:rFonts w:ascii="Century Gothic" w:hAnsi="Century Gothic" w:eastAsia="Century Gothic"/>
                            <w:b w:val="on"/>
                            <w:sz w:val="16"/>
                          </w:rPr>
                        </w:pPr>
                        <w:r>
                          <w:drawing>
                            <wp:anchor distT="12700" distB="12700" distL="12700" distR="12700" simplePos="0" relativeHeight="1000001" behindDoc="0" locked="0" layoutInCell="1" allowOverlap="1" hidden="false">
                              <wp:simplePos x="0" y="0"/>
                              <wp:positionH relativeFrom="column">
                                <wp:posOffset>68580</wp:posOffset>
                              </wp:positionH>
                              <wp:positionV relativeFrom="paragraph">
                                <wp:posOffset>15240</wp:posOffset>
                              </wp:positionV>
                              <wp:extent cx="511810" cy="51181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511810" cy="511810"/>
                                      </a:xfrm>
                                      <a:prstGeom prst="rect">
                                        <a:avLst/>
                                      </a:prstGeom>
                                    </pic:spPr>
                                  </pic:pic>
                                </a:graphicData>
                              </a:graphic>
                            </wp:anchor>
                          </w:drawing>
                        </w:r>
                      </w:p>
                    </w:tc>
                    <w:tc>
                      <w:tcPr>
                        <w:tcW w:w="2625"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N° de chambres : </w:t>
                        </w:r>
                        <w:r>
                          <w:rPr>
                            <w:rFonts w:ascii="Century Gothic" w:hAnsi="Century Gothic" w:eastAsia="Century Gothic"/>
                            <w:b w:val="on"/>
                            <w:sz w:val="18"/>
                          </w:rPr>
                          <w:t xml:space="preserve">4</w:t>
                        </w:r>
                      </w:p>
                    </w:tc>
                    <w:tc>
                      <w:tcPr>
                        <w:tcW w:w="960" w:type="dxa"/>
                        <w:shd w:val="clear" w:fill="auto"/>
                        <w:vAlign w:val="top"/>
                      </w:tcPr>
                      <w:p>
                        <w:pPr>
                          <w:pStyle w:val="[Normal]"/>
                          <w:jc w:val="center"/>
                          <w:rPr>
                            <w:rFonts w:ascii="Century Gothic" w:hAnsi="Century Gothic" w:eastAsia="Century Gothic"/>
                            <w:sz w:val="18"/>
                          </w:rPr>
                        </w:pPr>
                        <w:r>
                          <w:drawing>
                            <wp:anchor distT="12700" distB="12700" distL="12700" distR="12700" simplePos="0" relativeHeight="1000002" behindDoc="0" locked="0" layoutInCell="1" allowOverlap="1" hidden="false">
                              <wp:simplePos x="0" y="0"/>
                              <wp:positionH relativeFrom="column">
                                <wp:posOffset>73025</wp:posOffset>
                              </wp:positionH>
                              <wp:positionV relativeFrom="paragraph">
                                <wp:posOffset>81915</wp:posOffset>
                              </wp:positionV>
                              <wp:extent cx="415925" cy="41592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415925" cy="415925"/>
                                      </a:xfrm>
                                      <a:prstGeom prst="rect">
                                        <a:avLst/>
                                      </a:prstGeom>
                                    </pic:spPr>
                                  </pic:pic>
                                </a:graphicData>
                              </a:graphic>
                            </wp:anchor>
                          </w:drawing>
                        </w:r>
                      </w:p>
                    </w:tc>
                    <w:tc>
                      <w:tcPr>
                        <w:tcW w:w="2377"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N° de s.d'eau : </w:t>
                        </w:r>
                        <w:r>
                          <w:rPr>
                            <w:rFonts w:ascii="Century Gothic" w:hAnsi="Century Gothic" w:eastAsia="Century Gothic"/>
                            <w:b w:val="on"/>
                            <w:sz w:val="18"/>
                          </w:rPr>
                          <w:t xml:space="preserve">1</w:t>
                        </w:r>
                      </w:p>
                      <w:p>
                        <w:pPr>
                          <w:pStyle w:val="[Normal]"/>
                          <w:rPr>
                            <w:rFonts w:ascii="Century Gothic" w:hAnsi="Century Gothic" w:eastAsia="Century Gothic"/>
                            <w:sz w:val="18"/>
                          </w:rPr>
                        </w:pPr>
                        <w:r>
                          <w:rPr>
                            <w:rFonts w:ascii="Century Gothic" w:hAnsi="Century Gothic" w:eastAsia="Century Gothic"/>
                            <w:sz w:val="18"/>
                          </w:rPr>
                          <w:t xml:space="preserve">N° de s.d.b : </w:t>
                        </w:r>
                        <w:r>
                          <w:rPr>
                            <w:rFonts w:ascii="Century Gothic" w:hAnsi="Century Gothic" w:eastAsia="Century Gothic"/>
                            <w:b w:val="on"/>
                            <w:sz w:val="18"/>
                          </w:rPr>
                          <w:t xml:space="preserve">2</w:t>
                        </w:r>
                      </w:p>
                    </w:tc>
                  </w:tr>
                  <w:tr>
                    <w:tc>
                      <w:tcPr>
                        <w:tcW w:w="1074" w:type="dxa"/>
                        <w:shd w:val="clear" w:fill="auto"/>
                        <w:vAlign w:val="top"/>
                      </w:tcPr>
                      <w:p>
                        <w:pPr>
                          <w:pStyle w:val="[Normal]"/>
                          <w:jc w:val="center"/>
                          <w:rPr>
                            <w:rFonts w:ascii="Century Gothic" w:hAnsi="Century Gothic" w:eastAsia="Century Gothic"/>
                            <w:b w:val="on"/>
                            <w:sz w:val="16"/>
                          </w:rPr>
                        </w:pPr>
                        <w:r>
                          <w:drawing>
                            <wp:anchor distT="12700" distB="12700" distL="12700" distR="12700" simplePos="0" relativeHeight="1000003" behindDoc="0" locked="0" layoutInCell="1" allowOverlap="1" hidden="false">
                              <wp:simplePos x="0" y="0"/>
                              <wp:positionH relativeFrom="column">
                                <wp:posOffset>106680</wp:posOffset>
                              </wp:positionH>
                              <wp:positionV relativeFrom="paragraph">
                                <wp:posOffset>37465</wp:posOffset>
                              </wp:positionV>
                              <wp:extent cx="438785" cy="389890"/>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438785" cy="389890"/>
                                      </a:xfrm>
                                      <a:prstGeom prst="rect">
                                        <a:avLst/>
                                      </a:prstGeom>
                                    </pic:spPr>
                                  </pic:pic>
                                </a:graphicData>
                              </a:graphic>
                            </wp:anchor>
                          </w:drawing>
                        </w:r>
                      </w:p>
                    </w:tc>
                    <w:tc>
                      <w:tcPr>
                        <w:tcW w:w="2625"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Superficie habitable : </w:t>
                        </w:r>
                        <w:r>
                          <w:rPr>
                            <w:rFonts w:ascii="Century Gothic" w:hAnsi="Century Gothic" w:eastAsia="Century Gothic"/>
                            <w:b w:val="on"/>
                            <w:sz w:val="18"/>
                          </w:rPr>
                          <w:t xml:space="preserve">200 m²</w:t>
                        </w:r>
                      </w:p>
                    </w:tc>
                    <w:tc>
                      <w:tcPr>
                        <w:tcW w:w="960" w:type="dxa"/>
                        <w:shd w:val="clear" w:fill="auto"/>
                        <w:vAlign w:val="top"/>
                      </w:tcPr>
                      <w:p>
                        <w:pPr>
                          <w:pStyle w:val="[Normal]"/>
                          <w:jc w:val="center"/>
                          <w:rPr>
                            <w:rFonts w:ascii="Century Gothic" w:hAnsi="Century Gothic" w:eastAsia="Century Gothic"/>
                            <w:sz w:val="18"/>
                          </w:rPr>
                        </w:pPr>
                        <w:r>
                          <w:drawing>
                            <wp:anchor distT="12700" distB="12700" distL="12700" distR="12700" simplePos="0" relativeHeight="1000004" behindDoc="0" locked="0" layoutInCell="1" allowOverlap="1" hidden="false">
                              <wp:simplePos x="0" y="0"/>
                              <wp:positionH relativeFrom="column">
                                <wp:posOffset>12700</wp:posOffset>
                              </wp:positionH>
                              <wp:positionV relativeFrom="paragraph">
                                <wp:posOffset>12700</wp:posOffset>
                              </wp:positionV>
                              <wp:extent cx="535940" cy="48768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535940" cy="487680"/>
                                      </a:xfrm>
                                      <a:prstGeom prst="rect">
                                        <a:avLst/>
                                      </a:prstGeom>
                                    </pic:spPr>
                                  </pic:pic>
                                </a:graphicData>
                              </a:graphic>
                            </wp:anchor>
                          </w:drawing>
                        </w:r>
                      </w:p>
                    </w:tc>
                    <w:tc>
                      <w:tcPr>
                        <w:tcW w:w="2377"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Superficie terrain : </w:t>
                        </w:r>
                        <w:r>
                          <w:rPr>
                            <w:rFonts w:ascii="Century Gothic" w:hAnsi="Century Gothic" w:eastAsia="Century Gothic"/>
                            <w:b w:val="on"/>
                            <w:sz w:val="18"/>
                          </w:rPr>
                          <w:t xml:space="preserve">1 159 m²</w:t>
                        </w:r>
                      </w:p>
                    </w:tc>
                  </w:tr>
                </w:tbl>
                <w:p>
                  <w:pPr>
                    <w:pStyle w:val="[Normal]"/>
                    <w:jc w:val="center"/>
                    <w:rPr>
                      <w:rFonts w:ascii="Century Gothic" w:hAnsi="Century Gothic" w:eastAsia="Century Gothic"/>
                      <w:b w:val="on"/>
                      <w:sz w:val="16"/>
                    </w:rPr>
                  </w:pPr>
                </w:p>
              </w:tc>
              <w:tc>
                <w:tcPr>
                  <w:tcW w:w="4595" w:type="dxa"/>
                  <w:tcBorders>
                    <w:left w:val="single" w:sz="8" w:space="0" w:color="C0C0C0"/>
                  </w:tcBorders>
                  <w:shd w:val="clear" w:fill="auto"/>
                  <w:vAlign w:val="top"/>
                </w:tcPr>
                <w:p>
                  <w:pPr>
                    <w:pStyle w:val="[Normal]"/>
                    <w:jc w:val="center"/>
                    <w:rPr>
                      <w:rFonts w:ascii="Century Gothic" w:hAnsi="Century Gothic" w:eastAsia="Century Gothic"/>
                      <w:sz w:val="12"/>
                    </w:rPr>
                  </w:pPr>
                </w:p>
                <w:p>
                  <w:pPr>
                    <w:pStyle w:val="[Normal]"/>
                    <w:jc w:val="center"/>
                    <w:rPr>
                      <w:rFonts w:ascii="Century Gothic" w:hAnsi="Century Gothic" w:eastAsia="Century Gothic"/>
                      <w:sz w:val="20"/>
                    </w:rPr>
                  </w:pPr>
                </w:p>
                <w:p>
                  <w:pPr>
                    <w:pStyle w:val="[Normal]"/>
                    <w:jc w:val="center"/>
                    <w:rPr>
                      <w:rFonts w:ascii="Century Gothic" w:hAnsi="Century Gothic" w:eastAsia="Century Gothic"/>
                      <w:sz w:val="20"/>
                    </w:rPr>
                  </w:pPr>
                  <w:r>
                    <w:drawing>
                      <wp:inline distT="0" distB="0" distL="0" distR="0">
                        <wp:extent cx="1373505" cy="1206500"/>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1373505" cy="1206500"/>
                                </a:xfrm>
                                <a:prstGeom prst="rect">
                                  <a:avLst/>
                                </a:prstGeom>
                              </pic:spPr>
                            </pic:pic>
                          </a:graphicData>
                        </a:graphic>
                      </wp:inline>
                    </w:drawing>
                  </w:r>
                  <w:r>
                    <w:rPr>
                      <w:rFonts w:ascii="Century Gothic" w:hAnsi="Century Gothic" w:eastAsia="Century Gothic"/>
                      <w:sz w:val="20"/>
                    </w:rPr>
                    <w:t xml:space="preserve"> </w:t>
                  </w:r>
                  <w:r>
                    <w:drawing>
                      <wp:inline distT="0" distB="0" distL="0" distR="0">
                        <wp:extent cx="1373505" cy="1233170"/>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373505" cy="1233170"/>
                                </a:xfrm>
                                <a:prstGeom prst="rect">
                                  <a:avLst/>
                                </a:prstGeom>
                              </pic:spPr>
                            </pic:pic>
                          </a:graphicData>
                        </a:graphic>
                      </wp:inline>
                    </w:drawing>
                  </w:r>
                </w:p>
                <w:p>
                  <w:pPr>
                    <w:pStyle w:val="[Normal]"/>
                    <w:jc w:val="center"/>
                    <w:rPr>
                      <w:rFonts w:ascii="Century Gothic" w:hAnsi="Century Gothic" w:eastAsia="Century Gothic"/>
                      <w:sz w:val="20"/>
                    </w:rPr>
                  </w:pPr>
                </w:p>
                <w:p>
                  <w:pPr>
                    <w:pStyle w:val="[Normal]"/>
                    <w:ind w:left="124"/>
                    <w:rPr>
                      <w:rFonts w:ascii="Century Gothic" w:hAnsi="Century Gothic" w:eastAsia="Century Gothic"/>
                      <w:sz w:val="16"/>
                    </w:rPr>
                  </w:pPr>
                  <w:r>
                    <w:rPr>
                      <w:rFonts w:ascii="Century Gothic" w:hAnsi="Century Gothic" w:eastAsia="Century Gothic"/>
                      <w:sz w:val="20"/>
                    </w:rPr>
                    <w:t xml:space="preserve">Date de réalisation dpe:  23/04/2023,</w:t>
                  </w: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r>
                    <w:rPr>
                      <w:rFonts w:ascii="Century Gothic" w:hAnsi="Century Gothic" w:eastAsia="Century Gothic"/>
                      <w:sz w:val="20"/>
                    </w:rPr>
                    <w:t xml:space="preserve">Montant bas supposé et théorique des dépenses énergétiques 3 070,00 €, </w:t>
                  </w: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r>
                    <w:rPr>
                      <w:rFonts w:ascii="Century Gothic" w:hAnsi="Century Gothic" w:eastAsia="Century Gothic"/>
                      <w:sz w:val="20"/>
                    </w:rPr>
                    <w:t xml:space="preserve">Montant haut supposé et théorique des dépenses énergétiques 4 230,00 €</w:t>
                  </w:r>
                </w:p>
                <w:p>
                  <w:pPr>
                    <w:pStyle w:val="[Normal]"/>
                    <w:ind w:left="124"/>
                    <w:rPr>
                      <w:rFonts w:ascii="Century Gothic" w:hAnsi="Century Gothic" w:eastAsia="Century Gothic"/>
                      <w:sz w:val="20"/>
                    </w:rPr>
                  </w:pPr>
                </w:p>
                <w:p>
                  <w:pPr>
                    <w:pStyle w:val="[Normal]"/>
                    <w:ind w:left="124"/>
                    <w:rPr>
                      <w:rFonts w:ascii="Century Gothic" w:hAnsi="Century Gothic" w:eastAsia="Century Gothic"/>
                      <w:sz w:val="20"/>
                    </w:rPr>
                  </w:pPr>
                </w:p>
                <w:p>
                  <w:pPr>
                    <w:pStyle w:val="[Normal]"/>
                    <w:ind w:left="124" w:firstLine="1190"/>
                    <w:rPr>
                      <w:rFonts w:ascii="Century Gothic" w:hAnsi="Century Gothic" w:eastAsia="Century Gothic"/>
                      <w:sz w:val="20"/>
                    </w:rPr>
                  </w:pPr>
                  <w:r>
                    <w:drawing>
                      <wp:inline distT="0" distB="0" distL="0" distR="0">
                        <wp:extent cx="1114425" cy="1114425"/>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1114425" cy="1114425"/>
                                </a:xfrm>
                                <a:prstGeom prst="rect">
                                  <a:avLst/>
                                </a:prstGeom>
                              </pic:spPr>
                            </pic:pic>
                          </a:graphicData>
                        </a:graphic>
                      </wp:inline>
                    </w:drawing>
                  </w:r>
                </w:p>
                <w:p>
                  <w:pPr>
                    <w:pStyle w:val="[Normal]"/>
                    <w:ind w:left="124"/>
                    <w:rPr>
                      <w:rFonts w:ascii="Century Gothic" w:hAnsi="Century Gothic" w:eastAsia="Century Gothic"/>
                      <w:sz w:val="12"/>
                    </w:rPr>
                  </w:pPr>
                </w:p>
              </w:tc>
            </w:tr>
          </w:tbl>
          <w:p>
            <w:pPr>
              <w:pStyle w:val="[Normal]"/>
              <w:rPr>
                <w:rFonts w:ascii="Century Gothic" w:hAnsi="Century Gothic" w:eastAsia="Century Gothic"/>
                <w:sz w:val="2"/>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 -</w:t>
      </w:r>
    </w:p>
    <w:sectPr>
      <w:headerReference w:type="default" r:id="rId00017"/>
      <w:footerReference w:type="default" r:id="rId00018"/>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entury Gothic">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906"/>
    </w:tblGrid>
    <w:tr>
      <w:tc>
        <w:tcPr>
          <w:tcW w:w="11906" w:type="dxa"/>
          <w:shd w:val="clear" w:fill="000080"/>
          <w:vAlign w:val="top"/>
        </w:tcPr>
        <w:p>
          <w:pPr>
            <w:pStyle w:val="[Normal]"/>
            <w:jc w:val="center"/>
            <w:rPr>
              <w:rFonts w:ascii="Century Gothic" w:hAnsi="Century Gothic" w:eastAsia="Century Gothic"/>
              <w:color w:val="FFFFFF"/>
              <w:sz w:val="22"/>
            </w:rPr>
          </w:pPr>
          <w:r>
            <w:rPr>
              <w:rFonts w:ascii="Century Gothic" w:hAnsi="Century Gothic" w:eastAsia="Century Gothic"/>
              <w:b w:val="on"/>
              <w:color w:val="FFFFFF"/>
              <w:sz w:val="22"/>
            </w:rPr>
            <w:t xml:space="preserve">QUERCY TRANSACTIONS </w:t>
          </w:r>
          <w:r>
            <w:rPr>
              <w:rFonts w:ascii="Century Gothic" w:hAnsi="Century Gothic" w:eastAsia="Century Gothic"/>
              <w:color w:val="FFFFFF"/>
              <w:sz w:val="22"/>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2"/>
            </w:rPr>
            <w:t xml:space="preserve">Retrouvez tous nos biens sur </w:t>
          </w:r>
          <w:r>
            <w:rPr>
              <w:rFonts w:ascii="Century Gothic" w:hAnsi="Century Gothic" w:eastAsia="Century Gothic"/>
              <w:b w:val="on"/>
              <w:color w:val="FFFFFF"/>
              <w:sz w:val="22"/>
            </w:rPr>
            <w:t xml:space="preserve">www.quercy-transactions.com</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34290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7" Type="http://schemas.openxmlformats.org/officeDocument/2006/relationships/header" Target="header0001.xml"/>
	<Relationship Id="rId00018"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png"/>
	<Relationship Id="rId00019" Type="http://schemas.openxmlformats.org/officeDocument/2006/relationships/numbering" Target="numbering.xml"/>
	<Relationship Id="rId00020" Type="http://schemas.openxmlformats.org/officeDocument/2006/relationships/fontTable" Target="fontTable.xml"/>
	<Relationship Id="rId00021"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