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ST CYPRIEN</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69280" cy="31889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69280" cy="318897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AP2614</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Découvrez cet ensemble en pierres, une opportunité rare offrant un cadre de vie paisible et des possibilités d'aménagement infinies.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maison principale de 110 m2 se compose de trois chambres spacieuses, idéales pour accueillir une famille. Un bel espace de vie lumineux s'ouvre sur un balcon offrant une vue dégagée sur les environs. La cuisine indépendante offre un espace fonctionnel pour préparer des repas en famille.</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En rez-de-jardin, un garage, une buanderie et une chaudière à pellets ajoutent un confort supplémentaire à la maison principale.</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 gîte attenant de 46 m2 offre une opportunité de revenu supplémentaire ou d'espace pour accueillir des invités. Avec une pièce à vivre avec coin cuisine, une salle d'eau, une chambre et une terrasse privative, il offre un cadre confortable et intime.</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Une grange en pierres d'environ 120 m2 offre un potentiel considérable pour de futurs projets d'aménagement.</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 jardin plat de 7 853 m2, agrémenté d'un puit, offre un espace extérieur généreux pour profiter des belles journées ensoleillées.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Situé à seulement 5 minutes des commerces, du garage SNCF et des écoles, cet ensemble offre le parfait équilibre entre la tranquillité de la campagne et la proximité des commodités.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472 500 €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5,00% soit 450 000 €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155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7 853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Central granulés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Buanderie</w:t>
                  </w:r>
                </w:p>
                <w:p>
                  <w:pPr>
                    <w:pStyle w:val="Détail"/>
                  </w:pPr>
                  <w:r>
                    <w:t xml:space="preserve">Chaufferie</w:t>
                  </w:r>
                </w:p>
                <w:p>
                  <w:pPr>
                    <w:pStyle w:val="Détail"/>
                  </w:pPr>
                  <w:r>
                    <w:t xml:space="preserve">Garage</w:t>
                  </w:r>
                </w:p>
                <w:p>
                  <w:pPr>
                    <w:pStyle w:val="Type de détail"/>
                  </w:pPr>
                  <w:r>
                    <w:t xml:space="preserve">Rez de chaussée:</w:t>
                  </w:r>
                </w:p>
                <w:p>
                  <w:pPr>
                    <w:pStyle w:val="Détail"/>
                  </w:pPr>
                  <w:r>
                    <w:t xml:space="preserve">3 Chambres 17,32 m2 - 14,62 m2 et 14,68 m2.</w:t>
                  </w:r>
                </w:p>
                <w:p>
                  <w:pPr>
                    <w:pStyle w:val="Détail"/>
                  </w:pPr>
                  <w:r>
                    <w:t xml:space="preserve">Cuisine séparée de 14,33 m2.</w:t>
                  </w:r>
                </w:p>
                <w:p>
                  <w:pPr>
                    <w:pStyle w:val="Détail"/>
                  </w:pPr>
                  <w:r>
                    <w:t xml:space="preserve">Séjour 41,91 m2 avec balcon.</w:t>
                  </w:r>
                </w:p>
                <w:p>
                  <w:pPr>
                    <w:pStyle w:val="Détail"/>
                  </w:pPr>
                  <w:r>
                    <w:t xml:space="preserve">Salle d'eau 4,80 m2.</w:t>
                  </w:r>
                </w:p>
                <w:p>
                  <w:pPr>
                    <w:pStyle w:val="Détail"/>
                  </w:pPr>
                  <w:r>
                    <w:t xml:space="preserve">WC 1,62 m2.</w:t>
                  </w:r>
                </w:p>
                <w:p>
                  <w:pPr>
                    <w:pStyle w:val="Type de détail"/>
                  </w:pPr>
                  <w:r>
                    <w:t xml:space="preserve">1er étage:</w:t>
                  </w:r>
                </w:p>
                <w:p>
                  <w:pPr>
                    <w:pStyle w:val="Détail"/>
                  </w:pPr>
                  <w:r>
                    <w:t xml:space="preserve">Grenier aménageable de 100 m2.</w:t>
                  </w:r>
                </w:p>
                <w:p>
                  <w:pPr>
                    <w:pStyle w:val="Type de détail"/>
                  </w:pPr>
                  <w:r>
                    <w:t xml:space="preserve">Dépendances:</w:t>
                  </w:r>
                </w:p>
                <w:p>
                  <w:pPr>
                    <w:pStyle w:val="Détail"/>
                  </w:pPr>
                  <w:r>
                    <w:t xml:space="preserve">Gîte 46,07 m2 avec pièce à vivre, une chambre en suite.</w:t>
                  </w:r>
                </w:p>
                <w:p>
                  <w:pPr>
                    <w:pStyle w:val="Détail"/>
                  </w:pPr>
                  <w:r>
                    <w:t xml:space="preserve">Grange 118,68 m2.</w:t>
                  </w:r>
                </w:p>
                <w:p>
                  <w:pPr>
                    <w:pStyle w:val="Type de détail"/>
                  </w:pPr>
                  <w:r>
                    <w:t xml:space="preserve">DPE:</w:t>
                  </w:r>
                </w:p>
                <w:p>
                  <w:pPr>
                    <w:pStyle w:val="Détail"/>
                  </w:pPr>
                  <w:r>
                    <w:t xml:space="preserve">Consommation énergétique en énergie primaire 312,00 KWHep/m²an E</w:t>
                  </w:r>
                </w:p>
                <w:p>
                  <w:pPr>
                    <w:pStyle w:val="Détail"/>
                  </w:pPr>
                  <w:r>
                    <w:t xml:space="preserve">Emission de gaz à effet de serre 9,00 Kgco2/m²an B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Année de référence utilisée pour établir la simulation des dépenses annuelles 2021</w:t>
                  </w:r>
                </w:p>
                <w:p>
                  <w:pPr>
                    <w:pStyle w:val="Détail"/>
                  </w:pPr>
                  <w:r>
                    <w:t xml:space="preserve">Date de réalisation DPE 10/01/2024</w:t>
                  </w:r>
                </w:p>
                <w:p>
                  <w:pPr>
                    <w:pStyle w:val="Détail"/>
                  </w:pPr>
                  <w:r>
                    <w:t xml:space="preserve">Montant bas supposé et théorique des dépenses énergétiques 2 660,00 €</w:t>
                  </w:r>
                </w:p>
                <w:p>
                  <w:pPr>
                    <w:pStyle w:val="Détail"/>
                  </w:pPr>
                  <w:r>
                    <w:t xml:space="preserve">Montant haut supposé et théorique des dépenses énergétiques 3 660,00 €</w:t>
                  </w:r>
                </w:p>
                <w:p>
                  <w:pPr>
                    <w:pStyle w:val="Type de détail"/>
                  </w:pPr>
                  <w:r>
                    <w:t xml:space="preserve">Chauffage:</w:t>
                  </w:r>
                </w:p>
                <w:p>
                  <w:pPr>
                    <w:pStyle w:val="Détail"/>
                  </w:pPr>
                  <w:r>
                    <w:t xml:space="preserve">Central granulés</w:t>
                  </w:r>
                </w:p>
                <w:p>
                  <w:pPr>
                    <w:pStyle w:val="Type de détail"/>
                  </w:pPr>
                  <w:r>
                    <w:t xml:space="preserve">Equipements divers:</w:t>
                  </w:r>
                </w:p>
                <w:p>
                  <w:pPr>
                    <w:pStyle w:val="Détail"/>
                  </w:pPr>
                  <w:r>
                    <w:t xml:space="preserve">Double vitrage</w:t>
                  </w:r>
                </w:p>
                <w:p>
                  <w:pPr>
                    <w:pStyle w:val="Détail"/>
                  </w:pPr>
                  <w:r>
                    <w:t xml:space="preserve">Fosse septique non-conforme.</w:t>
                  </w:r>
                </w:p>
                <w:p>
                  <w:pPr>
                    <w:pStyle w:val="Type de détail"/>
                  </w:pPr>
                  <w:r>
                    <w:t xml:space="preserve">Fenêtres:</w:t>
                  </w:r>
                </w:p>
                <w:p>
                  <w:pPr>
                    <w:pStyle w:val="Détail"/>
                  </w:pPr>
                  <w:r>
                    <w:t xml:space="preserve">Double vitrage</w:t>
                  </w:r>
                </w:p>
                <w:p>
                  <w:pPr>
                    <w:pStyle w:val="Type de détail"/>
                  </w:pPr>
                  <w:r>
                    <w:t xml:space="preserve">Services:</w:t>
                  </w:r>
                </w:p>
                <w:p>
                  <w:pPr>
                    <w:pStyle w:val="Détail"/>
                  </w:pPr>
                  <w:r>
                    <w:t xml:space="preserve">Ville la plus proche : SAINT-CYPRIEN</w:t>
                  </w:r>
                </w:p>
                <w:p>
                  <w:pPr>
                    <w:pStyle w:val="Détail"/>
                  </w:pPr>
                  <w:r>
                    <w:t xml:space="preserve">Calme</w:t>
                  </w:r>
                </w:p>
                <w:p>
                  <w:pPr>
                    <w:pStyle w:val="Détail"/>
                  </w:pPr>
                  <w:r>
                    <w:t xml:space="preserve">Commerces 4 km</w:t>
                  </w:r>
                </w:p>
                <w:p>
                  <w:pPr>
                    <w:pStyle w:val="Détail"/>
                  </w:pPr>
                  <w:r>
                    <w:t xml:space="preserve">Ecole 4 km</w:t>
                  </w:r>
                </w:p>
                <w:p>
                  <w:pPr>
                    <w:pStyle w:val="Détail"/>
                  </w:pPr>
                  <w:r>
                    <w:t xml:space="preserve">Gare 4 km</w:t>
                  </w:r>
                </w:p>
                <w:p>
                  <w:pPr>
                    <w:pStyle w:val="Détail"/>
                  </w:pPr>
                  <w:r>
                    <w:t xml:space="preserve">Puits, source ou citerne un puit.</w:t>
                  </w:r>
                </w:p>
                <w:p>
                  <w:pPr>
                    <w:pStyle w:val="Détail"/>
                  </w:pPr>
                  <w:r>
                    <w:t xml:space="preserve">Vue sur la vallée.</w:t>
                  </w:r>
                </w:p>
                <w:p>
                  <w:pPr>
                    <w:pStyle w:val="Type de détail"/>
                  </w:pPr>
                  <w:r>
                    <w:t xml:space="preserve">Terrain:</w:t>
                  </w:r>
                </w:p>
                <w:p>
                  <w:pPr>
                    <w:pStyle w:val="Détail"/>
                  </w:pPr>
                  <w:r>
                    <w:t xml:space="preserve">Arboré</w:t>
                  </w:r>
                </w:p>
                <w:p>
                  <w:pPr>
                    <w:pStyle w:val="Détail"/>
                  </w:pPr>
                  <w:r>
                    <w:t xml:space="preserve">Jardin</w:t>
                  </w:r>
                </w:p>
                <w:p>
                  <w:pPr>
                    <w:pStyle w:val="Détail"/>
                  </w:pPr>
                  <w:r>
                    <w:t xml:space="preserve">Parc</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