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MONTIGNAC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57175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571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MP113642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Périgord Noir, en campagne, dans une vallée entre Montignac, Plazac et Thenon, cette ancienne fermette sur 2400 m² de terrain, se situe dans un hameau non isolé.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Elle se compose de la maison d'environ 150 m², d'une belle grange de 60 m² et d'une petite dépendance. La maison a beaucoup de cachet et offre sur le niveau principale une cuisine, séjour avec cheminée, salon, bureau/chambre, à l'étage: 2/3 chambres mansardées et une salle d'eau. Au rez-de-jardin, on trouve une cave et une remise/atelier. La grange de 60 m² est transformable. Chauffage central au fioul.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Depuis le jardin on a une jolie vue sur la vallée. Des travaux de modernisation/isolation seraient à prévoir pour plus de confort à l'année. NB: maison louée jusqu'à mai 2023.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5,96% soit 235 000 €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576 €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/Remise d'environ 15 m²</w:t>
                  </w:r>
                </w:p>
                <w:p>
                  <w:pPr>
                    <w:pStyle w:val="Détail"/>
                  </w:pPr>
                  <w:r>
                    <w:t xml:space="preserve">Cave de 25 m².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d'environ 15 m² avec accès au rez-de-jardin.</w:t>
                  </w:r>
                </w:p>
                <w:p>
                  <w:pPr>
                    <w:pStyle w:val="Détail"/>
                  </w:pPr>
                  <w:r>
                    <w:t xml:space="preserve">Cuisine (ancien fournil) de 17 m² environ, sol en tomettes.</w:t>
                  </w:r>
                </w:p>
                <w:p>
                  <w:pPr>
                    <w:pStyle w:val="Détail"/>
                  </w:pPr>
                  <w:r>
                    <w:t xml:space="preserve">Séjour de 31 m² avec cheminée.</w:t>
                  </w:r>
                </w:p>
                <w:p>
                  <w:pPr>
                    <w:pStyle w:val="Détail"/>
                  </w:pPr>
                  <w:r>
                    <w:t xml:space="preserve">Salon de 26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mansardées de 21 m² (passante ), de 16 et 15 m² environ.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Détail"/>
                  </w:pPr>
                  <w:r>
                    <w:t xml:space="preserve">Salle d'eau avec wc ( sanibroyeur ).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Atelier de 16 m².</w:t>
                  </w:r>
                </w:p>
                <w:p>
                  <w:pPr>
                    <w:pStyle w:val="Détail"/>
                  </w:pPr>
                  <w:r>
                    <w:t xml:space="preserve">Grange de 60 m².</w:t>
                  </w:r>
                </w:p>
                <w:p>
                  <w:pPr>
                    <w:pStyle w:val="Détail"/>
                  </w:pPr>
                  <w:r>
                    <w:t xml:space="preserve">Autres /dépendance fermée de 12 m².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417,00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132,00 Kgco2/m²an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environ.</w:t>
                  </w:r>
                </w:p>
                <w:p>
                  <w:pPr>
                    <w:pStyle w:val="Détail"/>
                  </w:pPr>
                  <w:r>
                    <w:t xml:space="preserve">Autoroute 20 mn.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10 mn.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10 mn.</w:t>
                  </w:r>
                </w:p>
                <w:p>
                  <w:pPr>
                    <w:pStyle w:val="Détail"/>
                  </w:pPr>
                  <w:r>
                    <w:t xml:space="preserve">Gare 20 mn.</w:t>
                  </w:r>
                </w:p>
                <w:p>
                  <w:pPr>
                    <w:pStyle w:val="Détail"/>
                  </w:pPr>
                  <w:r>
                    <w:t xml:space="preserve">Hôpital 40 mn.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