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de caractère avec piscine sur les hauteurs du quartier sauvegardé d'environ 255 m² de surface habitable sur 3 niveaux sur un terrain clos d'environ 1170 m². dont 515 en jardin. Sous-sol : 2 caves voûtées. Rez de chaussée: Entrée, arrière cuisine, cusine, salon donnant sur la terrasse et la piscine, salon avec cheminée ouverte, wc. 1er étage : 3 chambres dont une avec salle de bains/wc, dressing, salle d'eau.2éme étage : palier, 1 chambre avec salle d'eau, wc, chambre mezzanine. Grenier aménageable. Chauffage central gaz : au sol pour le rez de chaussée, radiateur pour les étages. Fenêtres bois double vitrage. Piscine au sel avec abri. Adoucisseur d'eau. Tout à l'égout. Restauration finie en 2021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783 750 €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750 000 €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255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7,33 (arriere cuisine)</w:t>
                  </w:r>
                </w:p>
                <w:p>
                  <w:pPr>
                    <w:pStyle w:val="Détail"/>
                  </w:pPr>
                  <w:r>
                    <w:t xml:space="preserve">Cuisine 27,09 m²</w:t>
                  </w:r>
                </w:p>
                <w:p>
                  <w:pPr>
                    <w:pStyle w:val="Détail"/>
                  </w:pPr>
                  <w:r>
                    <w:t xml:space="preserve">Hall d'entrée 15,29 m²</w:t>
                  </w:r>
                </w:p>
                <w:p>
                  <w:pPr>
                    <w:pStyle w:val="Détail"/>
                  </w:pPr>
                  <w:r>
                    <w:t xml:space="preserve">2 Salons 31,13 - 16,07 -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28,73 - 25,70 - 14,56 - m²</w:t>
                  </w:r>
                </w:p>
                <w:p>
                  <w:pPr>
                    <w:pStyle w:val="Détail"/>
                  </w:pPr>
                  <w:r>
                    <w:t xml:space="preserve">Couloir 7,37 m²</w:t>
                  </w:r>
                </w:p>
                <w:p>
                  <w:pPr>
                    <w:pStyle w:val="Détail"/>
                  </w:pPr>
                  <w:r>
                    <w:t xml:space="preserve">Dressing 5,97 m²</w:t>
                  </w:r>
                </w:p>
                <w:p>
                  <w:pPr>
                    <w:pStyle w:val="Détail"/>
                  </w:pPr>
                  <w:r>
                    <w:t xml:space="preserve">Salle d'eau 9,03 m²</w:t>
                  </w:r>
                </w:p>
                <w:p>
                  <w:pPr>
                    <w:pStyle w:val="Détail"/>
                  </w:pPr>
                  <w:r>
                    <w:t xml:space="preserve">Salle de bains wc 7,93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19,81 m²</w:t>
                  </w:r>
                </w:p>
                <w:p>
                  <w:pPr>
                    <w:pStyle w:val="Détail"/>
                  </w:pPr>
                  <w:r>
                    <w:t xml:space="preserve">Couloir 2,91 m²</w:t>
                  </w:r>
                </w:p>
                <w:p>
                  <w:pPr>
                    <w:pStyle w:val="Détail"/>
                  </w:pPr>
                  <w:r>
                    <w:t xml:space="preserve">Palier 9,40 m²</w:t>
                  </w:r>
                </w:p>
                <w:p>
                  <w:pPr>
                    <w:pStyle w:val="Détail"/>
                  </w:pPr>
                  <w:r>
                    <w:t xml:space="preserve">Salle d'eau 4,93 m²</w:t>
                  </w:r>
                </w:p>
                <w:p>
                  <w:pPr>
                    <w:pStyle w:val="Détail"/>
                  </w:pPr>
                  <w:r>
                    <w:t xml:space="preserve">WC 1,44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Mezzanine chambre 9,35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108,00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1 745,00 €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2 374,00 €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 radiateurs etage</w:t>
                  </w:r>
                </w:p>
                <w:p>
                  <w:pPr>
                    <w:pStyle w:val="Détail"/>
                  </w:pPr>
                  <w:r>
                    <w:t xml:space="preserve">CC Gaz par le sol rdc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Grenier aménageable 64 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18,64-12,12 m² - voûtées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sel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partie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