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CALUBEIGT</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proche commodités à pied et bus, au 2ème et dernier étage d'une copropriété de standing sécurisée, appartement lumineux 2 pièces de 45 m² habitables comprenant une entrée avec placard, un séjour donnant sur une terrasse, une cuisine ouverte aménagée et équipée (plaque induction, hotte, four), une chambre avec placard, une salle de bains, un wc indépendant. Place de parking privative. Dans un parc soigné avec piscine.Les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0% soit 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45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1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2005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1 221 €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2ème étage:</w:t>
                  </w:r>
                </w:p>
                <w:p>
                  <w:pPr>
                    <w:pStyle w:val="Détail"/>
                  </w:pPr>
                  <w:r>
                    <w:t xml:space="preserve">Chambre 9,72m²</w:t>
                  </w:r>
                </w:p>
                <w:p>
                  <w:pPr>
                    <w:pStyle w:val="Détail"/>
                  </w:pPr>
                  <w:r>
                    <w:t xml:space="preserve">Dégagement 1,70m²</w:t>
                  </w:r>
                </w:p>
                <w:p>
                  <w:pPr>
                    <w:pStyle w:val="Détail"/>
                  </w:pPr>
                  <w:r>
                    <w:t xml:space="preserve">Salle de bains 2,83m²</w:t>
                  </w:r>
                </w:p>
                <w:p>
                  <w:pPr>
                    <w:pStyle w:val="Détail"/>
                  </w:pPr>
                  <w:r>
                    <w:t xml:space="preserve">Salon avec cuisine 29,60m²</w:t>
                  </w:r>
                </w:p>
                <w:p>
                  <w:pPr>
                    <w:pStyle w:val="Détail"/>
                  </w:pPr>
                  <w:r>
                    <w:t xml:space="preserve">Terrasse 6,00m²</w:t>
                  </w:r>
                </w:p>
                <w:p>
                  <w:pPr>
                    <w:pStyle w:val="Détail"/>
                  </w:pPr>
                  <w:r>
                    <w:t xml:space="preserve">WC 1,05m²</w:t>
                  </w:r>
                </w:p>
                <w:p>
                  <w:pPr>
                    <w:pStyle w:val="Type de détail"/>
                  </w:pPr>
                  <w:r>
                    <w:t xml:space="preserve">DPE:</w:t>
                  </w:r>
                </w:p>
                <w:p>
                  <w:pPr>
                    <w:pStyle w:val="Détail"/>
                  </w:pPr>
                  <w:r>
                    <w:t xml:space="preserve">Consommation énergétique en énergie primaire 200,00 KWHep/m²an =&gt; Classe D</w:t>
                  </w:r>
                </w:p>
                <w:p>
                  <w:pPr>
                    <w:pStyle w:val="Détail"/>
                  </w:pPr>
                  <w:r>
                    <w:t xml:space="preserve">Emission de gaz à effet de serre 7,00 Kgco2/m²an =&gt; Classe B</w:t>
                  </w:r>
                </w:p>
                <w:p>
                  <w:pPr>
                    <w:pStyle w:val="Type de détail"/>
                  </w:pPr>
                  <w:r>
                    <w:t xml:space="preserve">Chauffage:</w:t>
                  </w:r>
                </w:p>
                <w:p>
                  <w:pPr>
                    <w:pStyle w:val="Détail"/>
                  </w:pPr>
                  <w:r>
                    <w:t xml:space="preserve">Electrique</w:t>
                  </w:r>
                </w:p>
                <w:p>
                  <w:pPr>
                    <w:pStyle w:val="Type de détail"/>
                  </w:pPr>
                  <w:r>
                    <w:t xml:space="preserve">Equipements de Cuisine:</w:t>
                  </w:r>
                </w:p>
                <w:p>
                  <w:pPr>
                    <w:pStyle w:val="Détail"/>
                  </w:pPr>
                  <w:r>
                    <w:t xml:space="preserve">Four Electrolux</w:t>
                  </w:r>
                </w:p>
                <w:p>
                  <w:pPr>
                    <w:pStyle w:val="Détail"/>
                  </w:pPr>
                  <w:r>
                    <w:t xml:space="preserve">Hotte aspirante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Plaque à induction Rosieres</w:t>
                  </w:r>
                </w:p>
                <w:p>
                  <w:pPr>
                    <w:pStyle w:val="Type de détail"/>
                  </w:pPr>
                  <w:r>
                    <w:t xml:space="preserve">Equipements divers:</w:t>
                  </w:r>
                </w:p>
                <w:p>
                  <w:pPr>
                    <w:pStyle w:val="Détail"/>
                  </w:pPr>
                  <w:r>
                    <w:t xml:space="preserve">Tout à l'égout</w:t>
                  </w:r>
                </w:p>
                <w:p>
                  <w:pPr>
                    <w:pStyle w:val="Détail"/>
                  </w:pPr>
                  <w:r>
                    <w:t xml:space="preserve">Production eau chaude ballon</w:t>
                  </w:r>
                </w:p>
                <w:p>
                  <w:pPr>
                    <w:pStyle w:val="Type de détail"/>
                  </w:pPr>
                  <w:r>
                    <w:t xml:space="preserve">Fenêtres:</w:t>
                  </w:r>
                </w:p>
                <w:p>
                  <w:pPr>
                    <w:pStyle w:val="Détail"/>
                  </w:pPr>
                  <w:r>
                    <w:t xml:space="preserve">Double vitrage</w:t>
                  </w:r>
                </w:p>
                <w:p>
                  <w:pPr>
                    <w:pStyle w:val="Détail"/>
                  </w:pPr>
                  <w:r>
                    <w:t xml:space="preserve">PVC</w:t>
                  </w:r>
                </w:p>
                <w:p>
                  <w:pPr>
                    <w:pStyle w:val="Type de détail"/>
                  </w:pPr>
                  <w:r>
                    <w:t xml:space="preserve">Loi ALUR:</w:t>
                  </w:r>
                </w:p>
                <w:p>
                  <w:pPr>
                    <w:pStyle w:val="Détail"/>
                  </w:pPr>
                  <w:r>
                    <w:t xml:space="preserve">Bien soumis au régime de copropriété</w:t>
                  </w:r>
                </w:p>
                <w:p>
                  <w:pPr>
                    <w:pStyle w:val="Détail"/>
                  </w:pPr>
                  <w:r>
                    <w:t xml:space="preserve">Nbre de lots 167,00 - dont 75 lots principaux</w:t>
                  </w:r>
                </w:p>
                <w:p>
                  <w:pPr>
                    <w:pStyle w:val="Détail"/>
                  </w:pPr>
                  <w:r>
                    <w:t xml:space="preserve">Charges annuelles moyennes de copro. 912,00 €</w:t>
                  </w:r>
                </w:p>
                <w:p>
                  <w:pPr>
                    <w:pStyle w:val="Type de détail"/>
                  </w:pPr>
                  <w:r>
                    <w:t xml:space="preserve">Services:</w:t>
                  </w:r>
                </w:p>
                <w:p>
                  <w:pPr>
                    <w:pStyle w:val="Détail"/>
                  </w:pPr>
                  <w:r>
                    <w:t xml:space="preserve">Aéroport 1h15 Toulouse Blagnac</w:t>
                  </w:r>
                </w:p>
                <w:p>
                  <w:pPr>
                    <w:pStyle w:val="Détail"/>
                  </w:pPr>
                  <w:r>
                    <w:t xml:space="preserve">Autoroute 15mn</w:t>
                  </w:r>
                </w:p>
                <w:p>
                  <w:pPr>
                    <w:pStyle w:val="Détail"/>
                  </w:pPr>
                  <w:r>
                    <w:t xml:space="preserve">Commerces à pied</w:t>
                  </w:r>
                </w:p>
                <w:p>
                  <w:pPr>
                    <w:pStyle w:val="Détail"/>
                  </w:pPr>
                  <w:r>
                    <w:t xml:space="preserve">Ecole à pied</w:t>
                  </w:r>
                </w:p>
                <w:p>
                  <w:pPr>
                    <w:pStyle w:val="Détail"/>
                  </w:pPr>
                  <w:r>
                    <w:t xml:space="preserve">Gare 3kms</w:t>
                  </w:r>
                </w:p>
                <w:p>
                  <w:pPr>
                    <w:pStyle w:val="Détail"/>
                  </w:pPr>
                  <w:r>
                    <w:t xml:space="preserve">Hôpital 3kms</w:t>
                  </w:r>
                </w:p>
                <w:p>
                  <w:pPr>
                    <w:pStyle w:val="Détail"/>
                  </w:pPr>
                  <w:r>
                    <w:t xml:space="preserve">Internet / ADSL fibre</w:t>
                  </w:r>
                </w:p>
                <w:p>
                  <w:pPr>
                    <w:pStyle w:val="Détail"/>
                  </w:pPr>
                  <w:r>
                    <w:t xml:space="preserve">Place de Parking</w:t>
                  </w:r>
                </w:p>
                <w:p>
                  <w:pPr>
                    <w:pStyle w:val="Type de détail"/>
                  </w:pPr>
                  <w:r>
                    <w:t xml:space="preserve">Toiture:</w:t>
                  </w:r>
                </w:p>
                <w:p>
                  <w:pPr>
                    <w:pStyle w:val="Détail"/>
                  </w:pPr>
                  <w:r>
                    <w:t xml:space="preserve">Tuiles révisée et nettoyée en 2023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