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Marcel CAR, gérant de la Sarl Quercy Transactions, 3, place Jean-Jacques Chapou, 46000 CAHORS (Lot), atteste par la présente avoir visité le 15 janvier 2023, un(e) Immeuble sis 117 rue de la Barre 46000 CAHORS appartenant à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l'indivision BOYER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r>
        <w:rPr>
          <w:color w:val="000000"/>
        </w:rPr>
        <w:t xml:space="preserve">Cahors, centre ville, proche toutes commodités, immeuble de rapport comprenant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Rez-de-chaussée : local commercial actuellement loué 402€ (bail du 05.12.2007)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- 1er étage : appartement 2 pièces d'environ 34m² à restaurer entièrement (isolation, électricité, chauffage, cuisine et salle d'eau).- 2ème étage : appartement 2 pièces d'environ 34m² comprenant une entrée, une salle d'eau wc, une cuisine avec balcon, un séjour et une chambre. Actuellement loué 380€ + 35€ de charges (bail non meublé du 29.08.2022)- 3ème étage : T1 bis d'environ 24m² (30m² surface au sol) comprenant une cuisine, un salon avec chambre, une salle d'eau/wc. Actuellement loué 300€ + 25€ de charges (bail non meublé du 18.08.2023) </w:t>
      </w:r>
      <w:r>
        <w:t xml:space="preserve">Cave voutée en sous-sol et </w:t>
      </w:r>
      <w:r>
        <w:rPr>
          <w:color w:val="000000"/>
        </w:rPr>
        <w:t xml:space="preserve">cave d'environ 20m² au rez-de-chaussée d'un autre immeuble.</w:t>
      </w: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120 m² Parcelle   BZ  N° 15</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r>
              <w:rPr>
                <w:b w:val="on"/>
                <w:color w:val="FFFFFF"/>
                <w:sz w:val="22"/>
              </w:rPr>
              <w:t xml:space="preserve"> Immeuble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Situation du bien:</w:t>
      </w:r>
      <w:r>
        <w:rPr>
          <w:sz w:val="24"/>
        </w:rPr>
        <w:t xml:space="preserve"> Centre-Ville </w:t>
      </w:r>
      <w:r>
        <w:rPr>
          <w:b w:val="on"/>
          <w:sz w:val="24"/>
        </w:rPr>
        <w:t xml:space="preserve">Chauffage:</w:t>
      </w:r>
      <w:r>
        <w:rPr>
          <w:sz w:val="24"/>
        </w:rPr>
        <w:t xml:space="preserve">Electrique</w:t>
      </w:r>
      <w:r>
        <w:rPr>
          <w:b w:val="on"/>
          <w:sz w:val="24"/>
        </w:rPr>
        <w:t xml:space="preserve">Equipements divers:</w:t>
      </w:r>
      <w:r>
        <w:rPr>
          <w:sz w:val="24"/>
        </w:rPr>
        <w:t xml:space="preserve">Tout à l'égout</w:t>
      </w:r>
      <w:r>
        <w:rPr>
          <w:b w:val="on"/>
          <w:sz w:val="24"/>
        </w:rPr>
        <w:t xml:space="preserve">Production eau</w:t>
      </w:r>
      <w:r>
        <w:rPr>
          <w:sz w:val="24"/>
        </w:rPr>
        <w:t xml:space="preserve"> chaude Ballons </w:t>
      </w:r>
      <w:r>
        <w:rPr>
          <w:b w:val="on"/>
          <w:sz w:val="24"/>
        </w:rPr>
        <w:t xml:space="preserve">Fenêtres:</w:t>
      </w:r>
      <w:r>
        <w:rPr>
          <w:sz w:val="24"/>
        </w:rPr>
        <w:t xml:space="preserve">PVC Double vitrageVélux au 3ème étage dans cuisine etchambreVoletsImmeuble:</w:t>
      </w:r>
      <w:r>
        <w:rPr>
          <w:b w:val="on"/>
          <w:sz w:val="24"/>
        </w:rPr>
        <w:t xml:space="preserve">RDC_</w:t>
      </w:r>
      <w:r>
        <w:rPr>
          <w:sz w:val="24"/>
        </w:rPr>
        <w:t xml:space="preserve">A local commercial d'environ 30m²</w:t>
      </w:r>
      <w:r>
        <w:rPr>
          <w:b w:val="on"/>
          <w:sz w:val="24"/>
        </w:rPr>
        <w:t xml:space="preserve">1er étage</w:t>
      </w:r>
      <w:r>
        <w:rPr>
          <w:sz w:val="24"/>
        </w:rPr>
        <w:t xml:space="preserve">_A entrée 3,40m², salle d'eau/wc 3m², cuisine 4,30m², salon 12,5m², chambre 10,50m² à restaurer</w:t>
      </w:r>
      <w:r>
        <w:rPr>
          <w:b w:val="on"/>
          <w:sz w:val="24"/>
        </w:rPr>
        <w:t xml:space="preserve">2ème étage_</w:t>
      </w:r>
      <w:r>
        <w:rPr>
          <w:sz w:val="24"/>
        </w:rPr>
        <w:t xml:space="preserve">A entrée 3,40m², salle d'eau/wc 3m², cuisine 4,80m² avec balcon 5,40m², salon 12,50m², chambre 10,50m²</w:t>
      </w:r>
      <w:r>
        <w:rPr>
          <w:b w:val="on"/>
          <w:sz w:val="24"/>
        </w:rPr>
        <w:t xml:space="preserve">3ème</w:t>
      </w:r>
      <w:r>
        <w:rPr>
          <w:sz w:val="24"/>
        </w:rPr>
        <w:t xml:space="preserve"> étage_A palier 0,96m², entrée 1,80m², salle d'eau/wc 3,30m², cuisine 5m² &lt;1,80, salon 14m², chambre 4,60m² &lt;1 ,80</w:t>
      </w:r>
      <w:r>
        <w:rPr>
          <w:b w:val="on"/>
          <w:sz w:val="24"/>
        </w:rPr>
        <w:t xml:space="preserve">Services:</w:t>
      </w:r>
      <w:r>
        <w:rPr>
          <w:sz w:val="24"/>
        </w:rPr>
        <w:t xml:space="preserve">Commerces à piedEcole à piedGare 10mn à piedHôpital 10mn à piedInternet / ADSLSecteur Sauvegardé</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105 000 €</w:t>
      </w:r>
      <w:r>
        <w:rPr>
          <w:sz w:val="24"/>
        </w:rPr>
        <w:t xml:space="preserve"> (</w:t>
      </w:r>
      <w:r>
        <w:rPr>
          <w:b w:val="on"/>
          <w:sz w:val="24"/>
        </w:rPr>
        <w:t xml:space="preserve">CENT CIND MILLE EUROS</w:t>
      </w:r>
      <w:r>
        <w:rPr>
          <w:sz w:val="24"/>
        </w:rPr>
        <w:t xml:space="preserve">) et </w:t>
      </w:r>
      <w:r>
        <w:rPr>
          <w:b w:val="on"/>
          <w:sz w:val="24"/>
        </w:rPr>
        <w:t xml:space="preserve">110 000 €</w:t>
      </w:r>
      <w:r>
        <w:rPr>
          <w:sz w:val="24"/>
        </w:rPr>
        <w:t xml:space="preserve"> (</w:t>
      </w:r>
      <w:r>
        <w:rPr>
          <w:b w:val="on"/>
          <w:sz w:val="24"/>
        </w:rPr>
        <w:t xml:space="preserve">CENTDIXMILLE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20 janvier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