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4448810" cy="41059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8810" cy="410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CA6418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toutes commodités à pied et bus, maison mitoyenne, d'environ 116 m² de surface habitable avec jardin. Rez-de-chaussée : garage, buanderie/ chaufferie, pièce de 20m² avec wc, accès au jardin. Etage : cuisine indépendante aménagée et équipée, séjour avec balcon, bureau, salle d'eau, chambre avec placard, wc, terrasse. 2ème étage : 3 chambres, salle de bains, dressing, wc. Chauffage central fuel (chaudière Viessmann).Fenêtres double vitrage. Volets roulants électriques. Electricité refaite. Terrain de 220m².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2 044 €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20,93 m²</w:t>
                  </w:r>
                </w:p>
                <w:p>
                  <w:pPr>
                    <w:pStyle w:val="Détail"/>
                  </w:pPr>
                  <w:r>
                    <w:t xml:space="preserve">Buanderie 10,69 m²</w:t>
                  </w:r>
                </w:p>
                <w:p>
                  <w:pPr>
                    <w:pStyle w:val="Détail"/>
                  </w:pPr>
                  <w:r>
                    <w:t xml:space="preserve">Chaufferie 8,01 m²</w:t>
                  </w:r>
                </w:p>
                <w:p>
                  <w:pPr>
                    <w:pStyle w:val="Détail"/>
                  </w:pPr>
                  <w:r>
                    <w:t xml:space="preserve">Couloir 4,26 m²</w:t>
                  </w:r>
                </w:p>
                <w:p>
                  <w:pPr>
                    <w:pStyle w:val="Détail"/>
                  </w:pPr>
                  <w:r>
                    <w:t xml:space="preserve">Garage 19,79 m²</w:t>
                  </w:r>
                </w:p>
                <w:p>
                  <w:pPr>
                    <w:pStyle w:val="Détail"/>
                  </w:pPr>
                  <w:r>
                    <w:t xml:space="preserve">WC 1,27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Balcon</w:t>
                  </w:r>
                </w:p>
                <w:p>
                  <w:pPr>
                    <w:pStyle w:val="Détail"/>
                  </w:pPr>
                  <w:r>
                    <w:t xml:space="preserve">Bureau 9,95 m²</w:t>
                  </w:r>
                </w:p>
                <w:p>
                  <w:pPr>
                    <w:pStyle w:val="Détail"/>
                  </w:pPr>
                  <w:r>
                    <w:t xml:space="preserve">Chambre 12,18 m²</w:t>
                  </w:r>
                </w:p>
                <w:p>
                  <w:pPr>
                    <w:pStyle w:val="Détail"/>
                  </w:pPr>
                  <w:r>
                    <w:t xml:space="preserve">Couloir 3,24 m²</w:t>
                  </w:r>
                </w:p>
                <w:p>
                  <w:pPr>
                    <w:pStyle w:val="Détail"/>
                  </w:pPr>
                  <w:r>
                    <w:t xml:space="preserve">Cuisine 8,73 m²</w:t>
                  </w:r>
                </w:p>
                <w:p>
                  <w:pPr>
                    <w:pStyle w:val="Détail"/>
                  </w:pPr>
                  <w:r>
                    <w:t xml:space="preserve">Palier 2,13 m²</w:t>
                  </w:r>
                </w:p>
                <w:p>
                  <w:pPr>
                    <w:pStyle w:val="Détail"/>
                  </w:pPr>
                  <w:r>
                    <w:t xml:space="preserve">Salle d'eau 4,12 m²</w:t>
                  </w:r>
                </w:p>
                <w:p>
                  <w:pPr>
                    <w:pStyle w:val="Détail"/>
                  </w:pPr>
                  <w:r>
                    <w:t xml:space="preserve">Séjour 28,83 m²</w:t>
                  </w:r>
                </w:p>
                <w:p>
                  <w:pPr>
                    <w:pStyle w:val="Détail"/>
                  </w:pPr>
                  <w:r>
                    <w:t xml:space="preserve">Terrasse 6 m²</w:t>
                  </w:r>
                </w:p>
                <w:p>
                  <w:pPr>
                    <w:pStyle w:val="Détail"/>
                  </w:pPr>
                  <w:r>
                    <w:t xml:space="preserve">WC 1,87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Balcon</w:t>
                  </w:r>
                </w:p>
                <w:p>
                  <w:pPr>
                    <w:pStyle w:val="Détail"/>
                  </w:pPr>
                  <w:r>
                    <w:t xml:space="preserve">3 Chambres 9,55 - 11,45 - 10,26 - m²</w:t>
                  </w:r>
                </w:p>
                <w:p>
                  <w:pPr>
                    <w:pStyle w:val="Détail"/>
                  </w:pPr>
                  <w:r>
                    <w:t xml:space="preserve">Dressing 3,13 m²</w:t>
                  </w:r>
                </w:p>
                <w:p>
                  <w:pPr>
                    <w:pStyle w:val="Détail"/>
                  </w:pPr>
                  <w:r>
                    <w:t xml:space="preserve">Palier 3,78 m²</w:t>
                  </w:r>
                </w:p>
                <w:p>
                  <w:pPr>
                    <w:pStyle w:val="Détail"/>
                  </w:pPr>
                  <w:r>
                    <w:t xml:space="preserve">Salle de bains 5,63 m²</w:t>
                  </w:r>
                </w:p>
                <w:p>
                  <w:pPr>
                    <w:pStyle w:val="Détail"/>
                  </w:pPr>
                  <w:r>
                    <w:t xml:space="preserve">WC 1,20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323,00 KWHep/m²an =&gt; Classe 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96,00 Kgco2/m²an =&gt; Classe G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Viessmann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gaz de ville - compteur à rebrancher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 et sur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et survitrage</w:t>
                  </w:r>
                </w:p>
                <w:p>
                  <w:pPr>
                    <w:pStyle w:val="Détail"/>
                  </w:pPr>
                  <w:r>
                    <w:t xml:space="preserve">Volets roulants électriques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15 toulouse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2 km</w:t>
                  </w:r>
                </w:p>
                <w:p>
                  <w:pPr>
                    <w:pStyle w:val="Détail"/>
                  </w:pPr>
                  <w:r>
                    <w:t xml:space="preserve">Hôpital 2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