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auto"/>
            <w:vAlign w:val="top"/>
          </w:tcPr>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814"/>
              <w:gridCol w:w="3020"/>
            </w:tblGrid>
            <w:tr>
              <w:tc>
                <w:tcPr>
                  <w:tcW w:w="8814" w:type="dxa"/>
                  <w:vMerge w:val="restart"/>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714500" cy="1287780"/>
                                </a:xfrm>
                                <a:prstGeom prst="rect">
                                  <a:avLst/>
                                </a:prstGeom>
                              </pic:spPr>
                            </pic:pic>
                          </a:graphicData>
                        </a:graphic>
                      </wp:inline>
                    </w:drawing>
                  </w:r>
                </w:p>
              </w:tc>
            </w:tr>
          </w:tbl>
          <w:p>
            <w:pPr>
              <w:pStyle w:val="[Normal]"/>
              <w:jc w:val="center"/>
              <w:rPr>
                <w:rFonts w:ascii="Century Gothic" w:hAnsi="Century Gothic" w:eastAsia="Century Gothic"/>
                <w:sz w:val="8"/>
              </w:rPr>
            </w:pPr>
          </w:p>
        </w:tc>
      </w:tr>
      <w:tr>
        <w:tc>
          <w:tcPr>
            <w:tcW w:w="11906" w:type="dxa"/>
            <w:shd w:val="clear" w:fill="auto"/>
            <w:vAlign w:val="top"/>
          </w:tcPr>
          <w:tbl>
            <w:tblPr>
              <w:tblW w:w="0" w:type="auto"/>
              <w:jc w:val="left"/>
              <w:tblInd w:w="129" w:type="dxa"/>
              <w:tblBorders>
                <w:top w:val="none"/>
                <w:left w:val="none"/>
                <w:bottom w:val="none"/>
                <w:right w:val="none"/>
                <w:insideH w:val="none"/>
                <w:insideV w:val="none"/>
              </w:tblBorders>
              <w:tblLayout w:type="fixed"/>
              <w:tblCellMar>
                <w:top w:w="0" w:type="dxa"/>
                <w:left w:w="56" w:type="dxa"/>
                <w:bottom w:w="0" w:type="dxa"/>
                <w:right w:w="36" w:type="dxa"/>
              </w:tblCellMar>
            </w:tblPr>
            <w:tblGrid>
              <w:gridCol w:w="7110"/>
              <w:gridCol w:w="4595"/>
            </w:tblGrid>
            <w:tr>
              <w:tc>
                <w:tcPr>
                  <w:tcW w:w="7110" w:type="dxa"/>
                  <w:shd w:val="clear" w:fill="auto"/>
                  <w:tcMar>
                    <w:left w:w="36" w:type="dxa"/>
                  </w:tcMar>
                  <w:vAlign w:val="top"/>
                </w:tcPr>
                <w:p>
                  <w:pPr>
                    <w:pStyle w:val="[Normal]"/>
                    <w:jc w:val="center"/>
                    <w:rPr>
                      <w:rFonts w:ascii="Century Gothic" w:hAnsi="Century Gothic" w:eastAsia="Century Gothic"/>
                      <w:b w:val="on"/>
                      <w:color w:val="000080"/>
                      <w:sz w:val="36"/>
                    </w:rPr>
                  </w:pPr>
                  <w:r>
                    <w:rPr>
                      <w:rFonts w:ascii="Century Gothic" w:hAnsi="Century Gothic" w:eastAsia="Century Gothic"/>
                      <w:b w:val="on"/>
                      <w:color w:val="000080"/>
                      <w:sz w:val="36"/>
                    </w:rPr>
                    <w:t xml:space="preserve">Maison Contemporaine</w:t>
                  </w:r>
                </w:p>
                <w:p>
                  <w:pPr>
                    <w:pStyle w:val="[Normal]"/>
                    <w:jc w:val="center"/>
                    <w:rPr>
                      <w:rFonts w:ascii="Century Gothic" w:hAnsi="Century Gothic" w:eastAsia="Century Gothic"/>
                      <w:b w:val="on"/>
                      <w:sz w:val="20"/>
                    </w:rPr>
                  </w:pP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20"/>
                    </w:rPr>
                  </w:pPr>
                  <w:r>
                    <w:rPr>
                      <w:rFonts w:ascii="Century Gothic" w:hAnsi="Century Gothic" w:eastAsia="Century Gothic"/>
                      <w:sz w:val="20"/>
                    </w:rPr>
                    <w:t xml:space="preserve">Cahors 1ére périphérie, maison d'environ 85 m² de surface habitable sur un terrain clos d'environ 500 m². Le rez de jardin fait toute la surface de la maison environ 100 mètres carrés un branchement pour machine à laver, un chauffe-eau électrique changé en mars 2022. Le tableau électrique entièrement refait en mai 2022, garage avec une porte électrique. Rez de chaussée est composée une grande pièce à vivre avec cuisine ouverte. La cuisine date de 2022, elle est entièrement équipée, tout l’appareillage date de 2022 • un cellier avec branchement pour lave-linge. 3 chambres une salle de bain avec baignoire, vitre pare baignoire, dressing dans le couloir. wc, véranda avec vue sur les collines. Chauffage un insert situé dans la pièce principale qui fonctionne et possède un système électrique pour chauffer la partie nuit, climatisation réversible. Le jardin arboré </w:t>
                  </w:r>
                </w:p>
                <w:p>
                  <w:pPr>
                    <w:pStyle w:val="[Normal]"/>
                    <w:ind w:right="113"/>
                    <w:jc w:val="both"/>
                    <w:rPr>
                      <w:rFonts w:ascii="Century Gothic" w:hAnsi="Century Gothic" w:eastAsia="Century Gothic"/>
                      <w:b w:val="on"/>
                      <w:sz w:val="18"/>
                    </w:rPr>
                  </w:pPr>
                  <w:r>
                    <w:rPr>
                      <w:rFonts w:ascii="Century Gothic" w:hAnsi="Century Gothic" w:eastAsia="Century Gothic"/>
                      <w:sz w:val="20"/>
                    </w:rPr>
                    <w:t xml:space="preserve">Les informations sur les risques auxquels ce bien est exposé sont disponibles sur le site Géorisques: www.georisques.gouv.fr</w:t>
                  </w:r>
                </w:p>
                <w:p>
                  <w:pPr>
                    <w:pStyle w:val="[Normal]"/>
                    <w:jc w:val="center"/>
                    <w:rPr>
                      <w:rFonts w:ascii="Century Gothic" w:hAnsi="Century Gothic" w:eastAsia="Century Gothic"/>
                      <w:b w:val="on"/>
                      <w:sz w:val="28"/>
                    </w:rPr>
                  </w:pPr>
                  <w:r>
                    <w:rPr>
                      <w:rFonts w:ascii="Century Gothic" w:hAnsi="Century Gothic" w:eastAsia="Century Gothic"/>
                      <w:b w:val="on"/>
                      <w:color w:val="000080"/>
                      <w:sz w:val="36"/>
                    </w:rPr>
                    <w:t xml:space="preserve">Prix : 179 760 € *</w:t>
                  </w:r>
                </w:p>
                <w:p>
                  <w:pPr>
                    <w:pStyle w:val="[Normal]"/>
                    <w:jc w:val="center"/>
                    <w:rPr>
                      <w:rFonts w:ascii="Century Gothic" w:hAnsi="Century Gothic" w:eastAsia="Century Gothic"/>
                      <w:b w:val="on"/>
                    </w:rPr>
                  </w:pPr>
                  <w:r>
                    <w:rPr>
                      <w:rFonts w:ascii="Century Gothic" w:hAnsi="Century Gothic" w:eastAsia="Century Gothic"/>
                    </w:rPr>
                    <w:t xml:space="preserve"> </w:t>
                  </w:r>
                  <w:r>
                    <w:rPr>
                      <w:rFonts w:ascii="Century Gothic" w:hAnsi="Century Gothic" w:eastAsia="Century Gothic"/>
                      <w:sz w:val="20"/>
                    </w:rPr>
                    <w:t xml:space="preserve">* Honoraires à charge de l'acquéreur : 7,00% TTC</w:t>
                    <w:br w:type="textWrapping"/>
                  </w:r>
                  <w:r>
                    <w:rPr>
                      <w:rFonts w:ascii="Century Gothic" w:hAnsi="Century Gothic" w:eastAsia="Century Gothic"/>
                      <w:sz w:val="20"/>
                    </w:rPr>
                    <w:t xml:space="preserve">Prix honoraires exclu :  168 000 €</w:t>
                  </w:r>
                </w:p>
                <w:p>
                  <w:pPr>
                    <w:pStyle w:val="[Normal]"/>
                    <w:jc w:val="center"/>
                    <w:rPr>
                      <w:rFonts w:ascii="Century Gothic" w:hAnsi="Century Gothic" w:eastAsia="Century Gothic"/>
                      <w:b w:val="on"/>
                      <w:sz w:val="16"/>
                    </w:rPr>
                  </w:pPr>
                  <w:r>
                    <w:rPr>
                      <w:rFonts w:ascii="Century Gothic" w:hAnsi="Century Gothic" w:eastAsia="Century Gothic"/>
                      <w:b w:val="on"/>
                      <w:color w:val="000080"/>
                    </w:rPr>
                    <w:t xml:space="preserve">REF : CA6786</w:t>
                  </w:r>
                </w:p>
                <w:p>
                  <w:pPr>
                    <w:pStyle w:val="[Normal]"/>
                    <w:jc w:val="center"/>
                    <w:rPr>
                      <w:rFonts w:ascii="Century Gothic" w:hAnsi="Century Gothic" w:eastAsia="Century Gothic"/>
                      <w:b w:val="on"/>
                      <w:sz w:val="16"/>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074"/>
                    <w:gridCol w:w="2625"/>
                    <w:gridCol w:w="960"/>
                    <w:gridCol w:w="2377"/>
                  </w:tblGrid>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1" behindDoc="0" locked="0" layoutInCell="1" allowOverlap="1" hidden="false">
                              <wp:simplePos x="0" y="0"/>
                              <wp:positionH relativeFrom="column">
                                <wp:posOffset>68580</wp:posOffset>
                              </wp:positionH>
                              <wp:positionV relativeFrom="paragraph">
                                <wp:posOffset>15240</wp:posOffset>
                              </wp:positionV>
                              <wp:extent cx="511810" cy="51181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511810" cy="51181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chambres : </w:t>
                        </w:r>
                        <w:r>
                          <w:rPr>
                            <w:rFonts w:ascii="Century Gothic" w:hAnsi="Century Gothic" w:eastAsia="Century Gothic"/>
                            <w:b w:val="on"/>
                            <w:sz w:val="18"/>
                          </w:rPr>
                          <w:t xml:space="preserve">3</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2" behindDoc="0" locked="0" layoutInCell="1" allowOverlap="1" hidden="false">
                              <wp:simplePos x="0" y="0"/>
                              <wp:positionH relativeFrom="column">
                                <wp:posOffset>73025</wp:posOffset>
                              </wp:positionH>
                              <wp:positionV relativeFrom="paragraph">
                                <wp:posOffset>81915</wp:posOffset>
                              </wp:positionV>
                              <wp:extent cx="415925" cy="41592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415925" cy="415925"/>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s.d'eau : </w:t>
                        </w:r>
                      </w:p>
                      <w:p>
                        <w:pPr>
                          <w:pStyle w:val="[Normal]"/>
                          <w:rPr>
                            <w:rFonts w:ascii="Century Gothic" w:hAnsi="Century Gothic" w:eastAsia="Century Gothic"/>
                            <w:sz w:val="18"/>
                          </w:rPr>
                        </w:pPr>
                        <w:r>
                          <w:rPr>
                            <w:rFonts w:ascii="Century Gothic" w:hAnsi="Century Gothic" w:eastAsia="Century Gothic"/>
                            <w:sz w:val="18"/>
                          </w:rPr>
                          <w:t xml:space="preserve">N° de s.d.b : </w:t>
                        </w:r>
                        <w:r>
                          <w:rPr>
                            <w:rFonts w:ascii="Century Gothic" w:hAnsi="Century Gothic" w:eastAsia="Century Gothic"/>
                            <w:b w:val="on"/>
                            <w:sz w:val="18"/>
                          </w:rPr>
                          <w:t xml:space="preserve">1</w:t>
                        </w:r>
                      </w:p>
                    </w:tc>
                  </w:tr>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3" behindDoc="0" locked="0" layoutInCell="1" allowOverlap="1" hidden="false">
                              <wp:simplePos x="0" y="0"/>
                              <wp:positionH relativeFrom="column">
                                <wp:posOffset>106680</wp:posOffset>
                              </wp:positionH>
                              <wp:positionV relativeFrom="paragraph">
                                <wp:posOffset>37465</wp:posOffset>
                              </wp:positionV>
                              <wp:extent cx="438785" cy="389890"/>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438785" cy="38989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habitable : </w:t>
                        </w:r>
                        <w:r>
                          <w:rPr>
                            <w:rFonts w:ascii="Century Gothic" w:hAnsi="Century Gothic" w:eastAsia="Century Gothic"/>
                            <w:b w:val="on"/>
                            <w:sz w:val="18"/>
                          </w:rPr>
                          <w:t xml:space="preserve">85 m²</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4" behindDoc="0" locked="0" layoutInCell="1" allowOverlap="1" hidden="false">
                              <wp:simplePos x="0" y="0"/>
                              <wp:positionH relativeFrom="column">
                                <wp:posOffset>12700</wp:posOffset>
                              </wp:positionH>
                              <wp:positionV relativeFrom="paragraph">
                                <wp:posOffset>12700</wp:posOffset>
                              </wp:positionV>
                              <wp:extent cx="535940" cy="48768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35940" cy="487680"/>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terrain : </w:t>
                        </w:r>
                        <w:r>
                          <w:rPr>
                            <w:rFonts w:ascii="Century Gothic" w:hAnsi="Century Gothic" w:eastAsia="Century Gothic"/>
                            <w:b w:val="on"/>
                            <w:sz w:val="18"/>
                          </w:rPr>
                          <w:t xml:space="preserve">444 m²</w:t>
                        </w:r>
                      </w:p>
                    </w:tc>
                  </w:tr>
                </w:tbl>
                <w:p>
                  <w:pPr>
                    <w:pStyle w:val="[Normal]"/>
                    <w:jc w:val="center"/>
                    <w:rPr>
                      <w:rFonts w:ascii="Century Gothic" w:hAnsi="Century Gothic" w:eastAsia="Century Gothic"/>
                      <w:b w:val="on"/>
                      <w:sz w:val="16"/>
                    </w:rPr>
                  </w:pPr>
                </w:p>
              </w:tc>
              <w:tc>
                <w:tcPr>
                  <w:tcW w:w="4595" w:type="dxa"/>
                  <w:tcBorders>
                    <w:left w:val="single" w:sz="8" w:space="0" w:color="C0C0C0"/>
                  </w:tcBorders>
                  <w:shd w:val="clear" w:fill="auto"/>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sz w:val="20"/>
                    </w:rPr>
                  </w:pPr>
                </w:p>
                <w:p>
                  <w:pPr>
                    <w:pStyle w:val="[Normal]"/>
                    <w:jc w:val="center"/>
                    <w:rPr>
                      <w:rFonts w:ascii="Century Gothic" w:hAnsi="Century Gothic" w:eastAsia="Century Gothic"/>
                      <w:sz w:val="20"/>
                    </w:rPr>
                  </w:pPr>
                  <w:r>
                    <w:drawing>
                      <wp:inline distT="0" distB="0" distL="0" distR="0">
                        <wp:extent cx="1373505" cy="125349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373505" cy="1253490"/>
                                </a:xfrm>
                                <a:prstGeom prst="rect">
                                  <a:avLst/>
                                </a:prstGeom>
                              </pic:spPr>
                            </pic:pic>
                          </a:graphicData>
                        </a:graphic>
                      </wp:inline>
                    </w:drawing>
                  </w:r>
                  <w:r>
                    <w:rPr>
                      <w:rFonts w:ascii="Century Gothic" w:hAnsi="Century Gothic" w:eastAsia="Century Gothic"/>
                      <w:sz w:val="20"/>
                    </w:rPr>
                    <w:t xml:space="preserve"> </w:t>
                  </w:r>
                  <w:r>
                    <w:drawing>
                      <wp:inline distT="0" distB="0" distL="0" distR="0">
                        <wp:extent cx="1373505" cy="125984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373505" cy="1259840"/>
                                </a:xfrm>
                                <a:prstGeom prst="rect">
                                  <a:avLst/>
                                </a:prstGeom>
                              </pic:spPr>
                            </pic:pic>
                          </a:graphicData>
                        </a:graphic>
                      </wp:inline>
                    </w:drawing>
                  </w:r>
                </w:p>
                <w:p>
                  <w:pPr>
                    <w:pStyle w:val="[Normal]"/>
                    <w:jc w:val="center"/>
                    <w:rPr>
                      <w:rFonts w:ascii="Century Gothic" w:hAnsi="Century Gothic" w:eastAsia="Century Gothic"/>
                      <w:sz w:val="20"/>
                    </w:rPr>
                  </w:pPr>
                </w:p>
                <w:p>
                  <w:pPr>
                    <w:pStyle w:val="[Normal]"/>
                    <w:ind w:left="124"/>
                    <w:rPr>
                      <w:rFonts w:ascii="Century Gothic" w:hAnsi="Century Gothic" w:eastAsia="Century Gothic"/>
                      <w:sz w:val="16"/>
                    </w:rPr>
                  </w:pPr>
                  <w:r>
                    <w:rPr>
                      <w:rFonts w:ascii="Century Gothic" w:hAnsi="Century Gothic" w:eastAsia="Century Gothic"/>
                      <w:sz w:val="20"/>
                    </w:rPr>
                    <w:t xml:space="preserve">Date de réalisation dpe:  04/08/21,</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bas supposé et théorique des dépenses énergétiques 1 191,00 €, </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haut supposé et théorique des dépenses énergétiques 1 611,00 €</w:t>
                  </w:r>
                </w:p>
                <w:p>
                  <w:pPr>
                    <w:pStyle w:val="[Normal]"/>
                    <w:ind w:left="124"/>
                    <w:rPr>
                      <w:rFonts w:ascii="Century Gothic" w:hAnsi="Century Gothic" w:eastAsia="Century Gothic"/>
                      <w:sz w:val="20"/>
                    </w:rPr>
                  </w:pPr>
                </w:p>
                <w:p>
                  <w:pPr>
                    <w:pStyle w:val="[Normal]"/>
                    <w:ind w:left="124"/>
                    <w:rPr>
                      <w:rFonts w:ascii="Century Gothic" w:hAnsi="Century Gothic" w:eastAsia="Century Gothic"/>
                      <w:sz w:val="20"/>
                    </w:rPr>
                  </w:pPr>
                </w:p>
                <w:p>
                  <w:pPr>
                    <w:pStyle w:val="[Normal]"/>
                    <w:ind w:left="124" w:firstLine="1190"/>
                    <w:rPr>
                      <w:rFonts w:ascii="Century Gothic" w:hAnsi="Century Gothic" w:eastAsia="Century Gothic"/>
                      <w:sz w:val="20"/>
                    </w:rPr>
                  </w:pPr>
                  <w:r>
                    <w:drawing>
                      <wp:inline distT="0" distB="0" distL="0" distR="0">
                        <wp:extent cx="1114425" cy="111442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114425" cy="1114425"/>
                                </a:xfrm>
                                <a:prstGeom prst="rect">
                                  <a:avLst/>
                                </a:prstGeom>
                              </pic:spPr>
                            </pic:pic>
                          </a:graphicData>
                        </a:graphic>
                      </wp:inline>
                    </w:drawing>
                  </w:r>
                </w:p>
                <w:p>
                  <w:pPr>
                    <w:pStyle w:val="[Normal]"/>
                    <w:ind w:left="124"/>
                    <w:rPr>
                      <w:rFonts w:ascii="Century Gothic" w:hAnsi="Century Gothic" w:eastAsia="Century Gothic"/>
                      <w:sz w:val="12"/>
                    </w:rPr>
                  </w:pPr>
                </w:p>
              </w:tc>
            </w:tr>
          </w:tbl>
          <w:p>
            <w:pPr>
              <w:pStyle w:val="[Normal]"/>
              <w:rPr>
                <w:rFonts w:ascii="Century Gothic" w:hAnsi="Century Gothic" w:eastAsia="Century Gothic"/>
                <w:sz w:val="2"/>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 -</w:t>
      </w:r>
    </w:p>
    <w:sectPr>
      <w:headerReference w:type="default" r:id="rId00017"/>
      <w:footerReference w:type="default" r:id="rId00018"/>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000080"/>
          <w:vAlign w:val="top"/>
        </w:tcPr>
        <w:p>
          <w:pPr>
            <w:pStyle w:val="[Normal]"/>
            <w:jc w:val="center"/>
            <w:rPr>
              <w:rFonts w:ascii="Century Gothic" w:hAnsi="Century Gothic" w:eastAsia="Century Gothic"/>
              <w:color w:val="FFFFFF"/>
              <w:sz w:val="22"/>
            </w:rPr>
          </w:pPr>
          <w:r>
            <w:rPr>
              <w:rFonts w:ascii="Century Gothic" w:hAnsi="Century Gothic" w:eastAsia="Century Gothic"/>
              <w:b w:val="on"/>
              <w:color w:val="FFFFFF"/>
              <w:sz w:val="22"/>
            </w:rPr>
            <w:t xml:space="preserve">QUERCY TRANSACTIONS </w:t>
          </w:r>
          <w:r>
            <w:rPr>
              <w:rFonts w:ascii="Century Gothic" w:hAnsi="Century Gothic" w:eastAsia="Century Gothic"/>
              <w:color w:val="FFFFFF"/>
              <w:sz w:val="22"/>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2"/>
            </w:rPr>
            <w:t xml:space="preserve">Retrouvez tous nos biens sur </w:t>
          </w:r>
          <w:r>
            <w:rPr>
              <w:rFonts w:ascii="Century Gothic" w:hAnsi="Century Gothic" w:eastAsia="Century Gothic"/>
              <w:b w:val="on"/>
              <w:color w:val="FFFFFF"/>
              <w:sz w:val="22"/>
            </w:rPr>
            <w:t xml:space="preserve">www.quercy-transactions.com</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34290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7" Type="http://schemas.openxmlformats.org/officeDocument/2006/relationships/header" Target="header0001.xml"/>
	<Relationship Id="rId00018"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pn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