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Paul et Andrea HOPE</w:t>
              <w:br w:type="textWrapping"/>
            </w:r>
            <w:r>
              <w:rPr>
                <w:sz w:val="22"/>
              </w:rPr>
              <w:br w:type="textWrapping"/>
            </w:r>
            <w:r>
              <w:rPr>
                <w:sz w:val="22"/>
              </w:rPr>
              <w:t xml:space="preserve"> VILLENEUVE SUR LOT</w:t>
              <w:br w:type="textWrapping"/>
            </w:r>
            <w:r>
              <w:rPr>
                <w:sz w:val="22"/>
              </w:rPr>
              <w:t xml:space="preserve">Tél. : 0780462565</w:t>
              <w:br w:type="textWrapping"/>
            </w:r>
            <w:r>
              <w:rPr>
                <w:sz w:val="22"/>
              </w:rPr>
              <w:t xml:space="preserve">Email : andrea11simonova@gmail.com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24628</w:t>
            </w:r>
          </w:p>
          <w:p>
            <w:pPr>
              <w:pStyle w:val="[Normal]"/>
              <w:rPr>
                <w:sz w:val="22"/>
              </w:rPr>
            </w:pPr>
            <w:r>
              <w:rPr>
                <w:sz w:val="22"/>
              </w:rPr>
              <w:t xml:space="preserve">Négociateur : Isabelle TRESARRIEU</w:t>
              <w:br w:type="textWrapping"/>
            </w:r>
            <w:r>
              <w:rPr>
                <w:sz w:val="22"/>
              </w:rPr>
              <w:t xml:space="preserve"> le : 1 septembre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260000 à 500000 - Type de bien : Maison Ancienne, Maison Contemporaine - Secteur ou code postal : Région CAHORS  46090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CA6817</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462 000 €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 septembre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Paul et Andrea </w:t>
            </w:r>
            <w:r>
              <w:rPr>
                <w:sz w:val="22"/>
              </w:rPr>
              <w:t xml:space="preserve">HOPE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