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876300" cy="19050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1905000"/>
                    </a:xfrm>
                    <a:prstGeom prst="rect">
                      <a:avLst/>
                    </a:prstGeom>
                  </pic:spPr>
                </pic:pic>
              </a:graphicData>
            </a:graphic>
          </wp:inline>
        </w:drawing>
      </w:r>
      <w:r>
        <w:rPr>
          <w:sz w:val="24"/>
        </w:rPr>
        <w:t xml:space="preserve"> </w:t>
      </w:r>
      <w:r>
        <w:drawing>
          <wp:inline distT="0" distB="0" distL="0" distR="0">
            <wp:extent cx="1905000" cy="8953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953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14 août 2023, une Maison sis 630 rue des mariniers  46140 DOUELLE appartenant à Mme Merlette Laura</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Douelle , maison avec vue sur la rivière , véranda et jardin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rez de jardin </w:t>
      </w:r>
      <w:r>
        <w:rPr>
          <w:color w:val="000000"/>
        </w:rPr>
        <w:t xml:space="preserve">: jardin et deux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rez de chaussée</w:t>
      </w:r>
      <w:r>
        <w:rPr>
          <w:color w:val="000000"/>
        </w:rPr>
        <w:t xml:space="preserve"> : véranda , cuisine /séjour et wc et accès route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1er étage</w:t>
      </w:r>
      <w:r>
        <w:rPr>
          <w:color w:val="000000"/>
        </w:rPr>
        <w:t xml:space="preserve">: wc , palier , chambre , salle de bains complète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2ème étage </w:t>
      </w:r>
      <w:r>
        <w:rPr>
          <w:color w:val="000000"/>
        </w:rPr>
        <w:t xml:space="preserve">: une chambre ss combles de 37m² de mur à mur et 20m² en carrez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par  poele à granulés , climatisation reversible  dans véranda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cadastrale  n°  B132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Jardin:</w:t>
      </w:r>
    </w:p>
    <w:p>
      <w:pPr>
        <w:pStyle w:val="Détail"/>
        <w:numPr>
          <w:ilvl w:val="0"/>
          <w:numId w:val="4"/>
        </w:numPr>
      </w:pPr>
      <w:r>
        <w:t xml:space="preserve">2 Pièces 14 et 20 m²</w:t>
      </w:r>
    </w:p>
    <w:p>
      <w:pPr>
        <w:pStyle w:val="Type de détail"/>
        <w:numPr>
          <w:ilvl w:val="0"/>
          <w:numId w:val="3"/>
        </w:numPr>
      </w:pPr>
      <w:r>
        <w:t xml:space="preserve">Rez de chaussée:</w:t>
      </w:r>
    </w:p>
    <w:p>
      <w:pPr>
        <w:pStyle w:val="Détail"/>
        <w:numPr>
          <w:ilvl w:val="0"/>
          <w:numId w:val="4"/>
        </w:numPr>
      </w:pPr>
      <w:r>
        <w:t xml:space="preserve">Cuisine voir dans séjour</w:t>
      </w:r>
    </w:p>
    <w:p>
      <w:pPr>
        <w:pStyle w:val="Détail"/>
        <w:numPr>
          <w:ilvl w:val="0"/>
          <w:numId w:val="4"/>
        </w:numPr>
      </w:pPr>
      <w:r>
        <w:t xml:space="preserve">Hall d'entrée 4m²</w:t>
      </w:r>
    </w:p>
    <w:p>
      <w:pPr>
        <w:pStyle w:val="Détail"/>
        <w:numPr>
          <w:ilvl w:val="0"/>
          <w:numId w:val="4"/>
        </w:numPr>
      </w:pPr>
      <w:r>
        <w:t xml:space="preserve">Séjour 30m² avec cuisine ouverte</w:t>
      </w:r>
    </w:p>
    <w:p>
      <w:pPr>
        <w:pStyle w:val="Détail"/>
        <w:numPr>
          <w:ilvl w:val="0"/>
          <w:numId w:val="4"/>
        </w:numPr>
      </w:pPr>
      <w:r>
        <w:t xml:space="preserve">Veranda 12,53m²</w:t>
      </w:r>
    </w:p>
    <w:p>
      <w:pPr>
        <w:pStyle w:val="Détail"/>
        <w:numPr>
          <w:ilvl w:val="0"/>
          <w:numId w:val="4"/>
        </w:numPr>
      </w:pPr>
      <w:r>
        <w:t xml:space="preserve">WC</w:t>
      </w:r>
    </w:p>
    <w:p>
      <w:pPr>
        <w:pStyle w:val="Type de détail"/>
        <w:numPr>
          <w:ilvl w:val="0"/>
          <w:numId w:val="3"/>
        </w:numPr>
      </w:pPr>
      <w:r>
        <w:t xml:space="preserve">1er étage:</w:t>
      </w:r>
    </w:p>
    <w:p>
      <w:pPr>
        <w:pStyle w:val="Détail"/>
        <w:numPr>
          <w:ilvl w:val="0"/>
          <w:numId w:val="4"/>
        </w:numPr>
      </w:pPr>
      <w:r>
        <w:t xml:space="preserve">Chambre 16m²</w:t>
      </w:r>
    </w:p>
    <w:p>
      <w:pPr>
        <w:pStyle w:val="Détail"/>
        <w:numPr>
          <w:ilvl w:val="0"/>
          <w:numId w:val="4"/>
        </w:numPr>
      </w:pPr>
      <w:r>
        <w:t xml:space="preserve">Palier 4m²</w:t>
      </w:r>
    </w:p>
    <w:p>
      <w:pPr>
        <w:pStyle w:val="Détail"/>
        <w:numPr>
          <w:ilvl w:val="0"/>
          <w:numId w:val="4"/>
        </w:numPr>
      </w:pPr>
      <w:r>
        <w:t xml:space="preserve">Salle de bains complete 12,56m²</w:t>
      </w:r>
    </w:p>
    <w:p>
      <w:pPr>
        <w:pStyle w:val="Détail"/>
        <w:numPr>
          <w:ilvl w:val="0"/>
          <w:numId w:val="4"/>
        </w:numPr>
      </w:pPr>
      <w:r>
        <w:t xml:space="preserve">WC 2m²</w:t>
      </w:r>
    </w:p>
    <w:p>
      <w:pPr>
        <w:pStyle w:val="Type de détail"/>
        <w:numPr>
          <w:ilvl w:val="0"/>
          <w:numId w:val="3"/>
        </w:numPr>
      </w:pPr>
      <w:r>
        <w:t xml:space="preserve">2ème étage:</w:t>
      </w:r>
    </w:p>
    <w:p>
      <w:pPr>
        <w:pStyle w:val="Détail"/>
        <w:numPr>
          <w:ilvl w:val="0"/>
          <w:numId w:val="4"/>
        </w:numPr>
      </w:pPr>
      <w:r>
        <w:t xml:space="preserve">Chambre ss combles 37 m² de mur à mur</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Climatisation réversible pour véranda  et poele à granules pour le reste</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Double vitrage</w:t>
      </w:r>
    </w:p>
    <w:p>
      <w:pPr>
        <w:pStyle w:val="Détail"/>
        <w:numPr>
          <w:ilvl w:val="0"/>
          <w:numId w:val="4"/>
        </w:numPr>
      </w:pPr>
      <w:r>
        <w:t xml:space="preserve">PVC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140000 €</w:t>
      </w:r>
      <w:r>
        <w:rPr>
          <w:sz w:val="24"/>
        </w:rPr>
        <w:t xml:space="preserve"> (</w:t>
      </w:r>
      <w:r>
        <w:rPr>
          <w:b w:val="on"/>
          <w:sz w:val="24"/>
        </w:rPr>
        <w:t xml:space="preserve">CENT QUARANTE MILLE EUROS</w:t>
      </w:r>
      <w:r>
        <w:rPr>
          <w:sz w:val="24"/>
        </w:rPr>
        <w:t xml:space="preserve">) et </w:t>
      </w:r>
      <w:r>
        <w:rPr>
          <w:b w:val="on"/>
          <w:sz w:val="24"/>
        </w:rPr>
        <w:t xml:space="preserve"> 150000€</w:t>
      </w:r>
      <w:r>
        <w:rPr>
          <w:sz w:val="24"/>
        </w:rPr>
        <w:t xml:space="preserve"> (</w:t>
      </w:r>
      <w:r>
        <w:rPr>
          <w:b w:val="on"/>
          <w:sz w:val="24"/>
        </w:rPr>
        <w:t xml:space="preserve">CENT CINQUANTE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obligatoires : termites, plomb,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10 août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