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6 787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26/05/2023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96 route de l'Acqueduc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du centre-ville maison contemporaine plain-pied d'environ 107 m² de surface habitable avec piscine et terrain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automatisée. Portail électrique. Tout à l'égout.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CHAPPERT  Françoise</w:t>
            </w:r>
          </w:p>
          <w:p>
            <w:pPr>
              <w:pStyle w:val="[Normal]"/>
              <w:jc w:val="center"/>
            </w:pPr>
            <w:r>
              <w:t xml:space="preserve">96 route de L'Acqueduc savanac </w:t>
            </w:r>
          </w:p>
          <w:p>
            <w:pPr>
              <w:pStyle w:val="[Normal]"/>
              <w:jc w:val="center"/>
            </w:pPr>
            <w:r>
              <w:t xml:space="preserve">46090 LAMAGDELAINE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270 000 € (DEUX CENT SOIXANTE-DIX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17 500 € (DIX-SEPT MILLE CINQ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9 août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