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CA6649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maison plain-pied avec jardin, terrasses, grande buanderie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entrée avec grand placard, vaste séjour de 61 m² traversant (3 baies vitrées) avec cuisine ouverte aménagée, 2 chambres avec placards, une salle de bain avec placard, une salle d'eau,un w.c. séparé avec lave-main et fenêtre, une buanderie de 12 m²,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chambre avec douche et w.c.,est aménagée au premier étage (accessible par un escalier escamotable depuis le garage).Grand insert et chauffage électrique.Tout à l'égout. Le jardin est clos. Le charmant village et son école sont accessibles à pied (épicerie avec dépot de pain, restaurant), bourg avec toutes les commodités à 8 mn.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Accès à l'autoroute en 5 mn.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6,43%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12 m²</w:t>
                  </w:r>
                </w:p>
                <w:p>
                  <w:pPr>
                    <w:pStyle w:val="Détail"/>
                  </w:pPr>
                  <w:r>
                    <w:t xml:space="preserve">2 Chambres 12 m² et 13,5 m²</w:t>
                  </w:r>
                </w:p>
                <w:p>
                  <w:pPr>
                    <w:pStyle w:val="Détail"/>
                  </w:pPr>
                  <w:r>
                    <w:t xml:space="preserve">Couloir 6,6 m²</w:t>
                  </w:r>
                </w:p>
                <w:p>
                  <w:pPr>
                    <w:pStyle w:val="Détail"/>
                  </w:pPr>
                  <w:r>
                    <w:t xml:space="preserve">Cuisine ouverte, aménagée</w:t>
                  </w:r>
                </w:p>
                <w:p>
                  <w:pPr>
                    <w:pStyle w:val="Détail"/>
                  </w:pPr>
                  <w:r>
                    <w:t xml:space="preserve">Garage 21 m²</w:t>
                  </w:r>
                </w:p>
                <w:p>
                  <w:pPr>
                    <w:pStyle w:val="Détail"/>
                  </w:pPr>
                  <w:r>
                    <w:t xml:space="preserve">Hall d'entrée 4,5 m²</w:t>
                  </w:r>
                </w:p>
                <w:p>
                  <w:pPr>
                    <w:pStyle w:val="Détail"/>
                  </w:pPr>
                  <w:r>
                    <w:t xml:space="preserve">Pièce à vivre incluant cuisine ouverte 61 m²</w:t>
                  </w:r>
                </w:p>
                <w:p>
                  <w:pPr>
                    <w:pStyle w:val="Détail"/>
                  </w:pPr>
                  <w:r>
                    <w:t xml:space="preserve">Salle d'eau 2,7 m²</w:t>
                  </w:r>
                </w:p>
                <w:p>
                  <w:pPr>
                    <w:pStyle w:val="Détail"/>
                  </w:pPr>
                  <w:r>
                    <w:t xml:space="preserve">Salle de bains avec placards, 7,6 m²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Détail"/>
                  </w:pPr>
                  <w:r>
                    <w:t xml:space="preserve">WC séparé avec lave -main et fenêtre; 2,8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</w:t>
                  </w:r>
                </w:p>
                <w:p>
                  <w:pPr>
                    <w:pStyle w:val="Détail"/>
                  </w:pPr>
                  <w:r>
                    <w:t xml:space="preserve">Salle d'eau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273,00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14,00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14/10/2020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grand insert (2008)</w:t>
                  </w:r>
                </w:p>
                <w:p>
                  <w:pPr>
                    <w:pStyle w:val="Détail"/>
                  </w:pPr>
                  <w:r>
                    <w:t xml:space="preserve">Electrique radiateurs 2015 et 2009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 nombreux et profonds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à 40 mn; Gourdon, Gramat et Souillac sont à 20 mn.</w:t>
                  </w:r>
                </w:p>
                <w:p>
                  <w:pPr>
                    <w:pStyle w:val="Détail"/>
                  </w:pPr>
                  <w:r>
                    <w:t xml:space="preserve">Aéroport Toulouse  ou Brive</w:t>
                  </w:r>
                </w:p>
                <w:p>
                  <w:pPr>
                    <w:pStyle w:val="Détail"/>
                  </w:pPr>
                  <w:r>
                    <w:t xml:space="preserve">Autoroute 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au village:épicerie, dépôt de pain, bar et restaurants; bourg toutes commodités à 8 mn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Barbecue grand et maçonné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2 Terrasses est et ouest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laine de verre dans les combles, 2018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