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CA6820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Quartier Cabessut maison plain-pied d'environ 101 m² de surface habitable a besoin d'un important rafraîchissement sur un terrain clos d'environ 500 m². Rez de jardin : Séjour avec cuisine ouverte, salle d'eau /wc. Garage. Rez de chaussée : entrée, cuisine (indépendante) salle à manger, wc, 3 chambres, salle d'eau. Garage indépendant. Chauffage central Gaz. Fenêtres bois simple vitrage, volets métal. Tout à l’égout.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697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Garage 48,94 m²</w:t>
                  </w:r>
                </w:p>
                <w:p>
                  <w:pPr>
                    <w:pStyle w:val="Détail"/>
                  </w:pPr>
                  <w:r>
                    <w:t xml:space="preserve">Pièce à vivre avec cuisine ouvgerte 24,85 m²</w:t>
                  </w:r>
                </w:p>
                <w:p>
                  <w:pPr>
                    <w:pStyle w:val="Détail"/>
                  </w:pPr>
                  <w:r>
                    <w:t xml:space="preserve">Salle d'eau wc 3,91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10,78 - 12,74 - 8,23 -  m²</w:t>
                  </w:r>
                </w:p>
                <w:p>
                  <w:pPr>
                    <w:pStyle w:val="Détail"/>
                  </w:pPr>
                  <w:r>
                    <w:t xml:space="preserve">Couloir 6,05 m²</w:t>
                  </w:r>
                </w:p>
                <w:p>
                  <w:pPr>
                    <w:pStyle w:val="Détail"/>
                  </w:pPr>
                  <w:r>
                    <w:t xml:space="preserve">Cuisine 8,73 m²</w:t>
                  </w:r>
                </w:p>
                <w:p>
                  <w:pPr>
                    <w:pStyle w:val="Détail"/>
                  </w:pPr>
                  <w:r>
                    <w:t xml:space="preserve">Hall d'entrée 1,95 m²</w:t>
                  </w:r>
                </w:p>
                <w:p>
                  <w:pPr>
                    <w:pStyle w:val="Détail"/>
                  </w:pPr>
                  <w:r>
                    <w:t xml:space="preserve">Salle à manger 18,68 m²</w:t>
                  </w:r>
                </w:p>
                <w:p>
                  <w:pPr>
                    <w:pStyle w:val="Détail"/>
                  </w:pPr>
                  <w:r>
                    <w:t xml:space="preserve">Salle de bains</w:t>
                  </w:r>
                </w:p>
                <w:p>
                  <w:pPr>
                    <w:pStyle w:val="Détail"/>
                  </w:pPr>
                  <w:r>
                    <w:t xml:space="preserve">Salle d'eau 5,06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25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métal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mn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