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Ancienne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b w:val="on"/>
                      <w:sz w:val="18"/>
                    </w:rPr>
                  </w:pPr>
                  <w:r>
                    <w:rPr>
                      <w:rFonts w:ascii="Century Gothic" w:hAnsi="Century Gothic" w:eastAsia="Century Gothic"/>
                      <w:sz w:val="20"/>
                    </w:rPr>
                    <w:t xml:space="preserve">A 20mn au nord de Cahors, dans un bourg au calme, maison en pierre sur caves avec grange attenante de 40m² au sol dont une partie avec chaufferie. On accède à la maison par une terrasse, entrée dans une grande cuisine d'environ 25m² avec cantou et poele à bois, aménagée avec plaque gaz, hotte et four, un salon d'environ 29m² avec balcon, une salle de bains/wc et une chambre avec placard. Combles non aménagés au-dessus de la cuisine et du salon. Fenêtres PVC double vitrage. Chaudière au fioul. Ballon d'eau chaude. 2 caves 27m² et 24m². Citerne de récupération d'eau de pluie sous la terrasse. Petit jardin devant la maison. Fosse septique non conforme. Les informations sur les risques auquel ce bien est exposé sont disponibles sur le site Géorisques www.georisques.gouv.fr</w:t>
                  </w:r>
                  <w:r>
                    <w:rPr>
                      <w:rFonts w:ascii="Century Gothic" w:hAnsi="Century Gothic" w:eastAsia="Century Gothic"/>
                      <w:b w:val="on"/>
                      <w:sz w:val="28"/>
                    </w:rPr>
                    <w:t xml:space="preserve">.</w:t>
                  </w: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119 350 €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8,50% TTC</w:t>
                    <w:br w:type="textWrapping"/>
                  </w:r>
                  <w:r>
                    <w:rPr>
                      <w:rFonts w:ascii="Century Gothic" w:hAnsi="Century Gothic" w:eastAsia="Century Gothic"/>
                      <w:sz w:val="20"/>
                    </w:rPr>
                    <w:t xml:space="preserve">Prix honoraires exclu :  110 000 €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CA6793</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1</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73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274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27/06/2023,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1 409,00 €,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1 907,00 €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