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Christian et Nelly LAMBERT</w:t>
              <w:br w:type="textWrapping"/>
            </w:r>
            <w:r>
              <w:rPr>
                <w:sz w:val="22"/>
              </w:rPr>
              <w:t xml:space="preserve">1 rue de la Rue Creuse</w:t>
              <w:br w:type="textWrapping"/>
            </w:r>
            <w:r>
              <w:rPr>
                <w:sz w:val="22"/>
              </w:rPr>
              <w:t xml:space="preserve">72120 CONFLANS-SUR-ANILLE</w:t>
              <w:br w:type="textWrapping"/>
            </w:r>
            <w:r>
              <w:rPr>
                <w:sz w:val="22"/>
              </w:rPr>
              <w:t xml:space="preserve">Tél. : 0607353432</w:t>
              <w:br w:type="textWrapping"/>
            </w:r>
            <w:r>
              <w:rPr>
                <w:sz w:val="22"/>
              </w:rPr>
              <w:t xml:space="preserve">Email : lambert.christian3@wanadoo.fr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24396</w:t>
            </w:r>
          </w:p>
          <w:p>
            <w:pPr>
              <w:pStyle w:val="[Normal]"/>
              <w:rPr>
                <w:sz w:val="22"/>
              </w:rPr>
            </w:pPr>
            <w:r>
              <w:rPr>
                <w:sz w:val="22"/>
              </w:rPr>
              <w:t xml:space="preserve">Négociateur : Nathalie MAURY</w:t>
              <w:br w:type="textWrapping"/>
            </w:r>
            <w:r>
              <w:rPr>
                <w:sz w:val="22"/>
              </w:rPr>
              <w:t xml:space="preserve"> le : 23 juin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0 à 230000 - Type de bien : Commerce, Maison Ancienne, Maison Contemporaine - Secteur ou code postal :  </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CA6774-1</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170 900 €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23 juin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Christian et Nelly LAMBERT</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