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RICARDO Sylvia  </w:t>
      </w:r>
      <w:r>
        <w:t xml:space="preserve">59 rue Jean Baptiste Charcot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19/06/2023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RICARDO Sylvia  </w:t>
      </w:r>
      <w:r>
        <w:t xml:space="preserve">59 rue Jean Baptiste Charcot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 rue Saint James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Centre ville de Cahors, immeuble composé d'un local commercial de 17 m² , d'un wc, d'une cave de 24 m² en rez-de-chaussée et de deux appartements T2 en duplex à restaurer .Taxe foncière en partie récupérable avec local commercial.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RICARDO Sylvia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125 000 € (CENT VINGT-CINQ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RICARDO Sylvia,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19/06/2023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RICARDO Sylvia 59 rue Jean Baptiste Charcot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6 797 sis 15 rue Saint James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RICARDO Sylvia 59 rue Jean Baptiste Charcot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6 797 du bien sis 15 rue Saint James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