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893"/>
        <w:gridCol w:w="3804"/>
        <w:gridCol w:w="5073"/>
      </w:tblGrid>
      <w:tr>
        <w:tc>
          <w:tcPr>
            <w:tcW w:w="189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FF0000"/>
                <w:sz w:val="32"/>
              </w:rPr>
              <w:t xml:space="preserve"> CAROUMEGOUX</w:t>
            </w:r>
          </w:p>
        </w:tc>
        <w:tc>
          <w:tcPr>
            <w:tcW w:w="3804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FF0000"/>
                <w:sz w:val="32"/>
              </w:rPr>
              <w:t xml:space="preserve">0 €</w:t>
            </w:r>
            <w:r>
              <w:rPr>
                <w:b w:val="on"/>
                <w:color w:val="FF0000"/>
                <w:sz w:val="28"/>
              </w:rPr>
              <w:br w:type="textWrapping"/>
            </w:r>
            <w:r>
              <w:rPr>
                <w:b w:val="on"/>
                <w:sz w:val="22"/>
              </w:rPr>
              <w:t xml:space="preserve">                                            </w:t>
            </w:r>
          </w:p>
        </w:tc>
        <w:tc>
          <w:tcPr>
            <w:tcW w:w="507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8"/>
              </w:rPr>
            </w:pPr>
            <w:r>
              <w:rPr>
                <w:b w:val="on"/>
                <w:color w:val="0000FF"/>
              </w:rPr>
              <w:t xml:space="preserve">Cahors sur les hauteurs</w:t>
            </w: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00008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u w:val="single"/>
                <w:shd w:val="clear" w:fill="FFFFFF"/>
              </w:rPr>
              <w:t xml:space="preserve">Détails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color w:val="FFFFFF"/>
              </w:rPr>
            </w:pPr>
          </w:p>
        </w:tc>
        <w:tc>
          <w:tcPr>
            <w:tcW w:w="7792" w:type="dxa"/>
            <w:shd w:val="clear" w:fill="00008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0000"/>
                <w:sz w:val="28"/>
                <w:u w:val="single"/>
              </w:rPr>
              <w:t xml:space="preserve">CAHORS</w:t>
            </w:r>
          </w:p>
        </w:tc>
      </w:tr>
    </w:tbl>
    <w:p>
      <w:pPr>
        <w:pStyle w:val="[Normal]"/>
        <w:rPr>
          <w:sz w:val="12"/>
          <w:shd w:val="clear" w:fill="FFFFFF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772"/>
      </w:tblGrid>
      <w:tr>
        <w:tc>
          <w:tcPr>
            <w:tcW w:w="10772" w:type="dxa"/>
            <w:shd w:val="clear" w:fill="auto"/>
            <w:vAlign w:val="top"/>
          </w:tcPr>
          <w:p>
            <w:pPr>
              <w:pStyle w:val="[Normal]"/>
              <w:rPr>
                <w:sz w:val="12"/>
                <w:shd w:val="clear" w:fill="FFFFFF"/>
              </w:rPr>
            </w:pPr>
          </w:p>
          <w:p>
            <w:pPr>
              <w:pStyle w:val="[Normal]"/>
              <w:rPr>
                <w:sz w:val="12"/>
                <w:shd w:val="clear" w:fill="FFFFFF"/>
              </w:rPr>
            </w:pPr>
            <w:r>
              <w:drawing>
                <wp:inline distT="0" distB="0" distL="0" distR="0">
                  <wp:extent cx="1905000" cy="142875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  <w:shd w:val="clear" w:fill="FFFFFF"/>
              </w:rPr>
              <w:t xml:space="preserve"> </w:t>
            </w:r>
            <w:r>
              <w:drawing>
                <wp:inline distT="0" distB="0" distL="0" distR="0">
                  <wp:extent cx="1905000" cy="142875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  <w:shd w:val="clear" w:fill="FFFFFF"/>
              </w:rPr>
              <w:t xml:space="preserve"> </w:t>
            </w:r>
            <w:r>
              <w:drawing>
                <wp:inline distT="0" distB="0" distL="0" distR="0">
                  <wp:extent cx="1905000" cy="142875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rPr>
                <w:sz w:val="12"/>
                <w:shd w:val="clear" w:fill="FFFFFF"/>
              </w:rPr>
            </w:pPr>
            <w:r>
              <w:rPr>
                <w:sz w:val="12"/>
                <w:shd w:val="clear" w:fill="FFFFFF"/>
              </w:rPr>
              <w:t xml:space="preserve"> </w:t>
            </w:r>
            <w:r>
              <w:drawing>
                <wp:inline distT="0" distB="0" distL="0" distR="0">
                  <wp:extent cx="1905000" cy="142875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  <w:shd w:val="clear" w:fill="FFFFFF"/>
              </w:rPr>
              <w:t xml:space="preserve"> </w:t>
            </w:r>
            <w:r>
              <w:drawing>
                <wp:inline distT="0" distB="0" distL="0" distR="0">
                  <wp:extent cx="1905000" cy="1428750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  <w:shd w:val="clear" w:fill="FFFFFF"/>
              </w:rPr>
              <w:t xml:space="preserve"> </w:t>
            </w:r>
            <w:r>
              <w:drawing>
                <wp:inline distT="0" distB="0" distL="0" distR="0">
                  <wp:extent cx="1905000" cy="1428750"/>
                  <wp:docPr id="6" name="_tx_id_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00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rPr>
                <w:sz w:val="12"/>
                <w:shd w:val="clear" w:fill="FFFFFF"/>
              </w:rPr>
            </w:pPr>
            <w:r>
              <w:drawing>
                <wp:inline distT="0" distB="0" distL="0" distR="0">
                  <wp:extent cx="1905000" cy="1428750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  <w:shd w:val="clear" w:fill="FFFFFF"/>
              </w:rPr>
              <w:t xml:space="preserve"> </w:t>
            </w:r>
            <w:r>
              <w:drawing>
                <wp:inline distT="0" distB="0" distL="0" distR="0">
                  <wp:extent cx="1905000" cy="1428750"/>
                  <wp:docPr id="8" name="_tx_id_8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/>
                        </pic:nvPicPr>
                        <pic:blipFill>
                          <a:blip r:embed="rId000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  <w:shd w:val="clear" w:fill="FFFFFF"/>
              </w:rPr>
              <w:t xml:space="preserve"> </w:t>
            </w:r>
            <w:r>
              <w:drawing>
                <wp:inline distT="0" distB="0" distL="0" distR="0">
                  <wp:extent cx="1905000" cy="1428750"/>
                  <wp:docPr id="9" name="_tx_id_9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/>
                        </pic:nvPicPr>
                        <pic:blipFill>
                          <a:blip r:embed="rId00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rPr>
                <w:sz w:val="12"/>
                <w:shd w:val="clear" w:fill="FFFFFF"/>
              </w:rPr>
            </w:pPr>
            <w:r>
              <w:drawing>
                <wp:inline distT="0" distB="0" distL="0" distR="0">
                  <wp:extent cx="1905000" cy="1428750"/>
                  <wp:docPr id="10" name="_tx_id_10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/>
                        </pic:nvPicPr>
                        <pic:blipFill>
                          <a:blip r:embed="rId00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  <w:shd w:val="clear" w:fill="FFFFFF"/>
              </w:rPr>
              <w:t xml:space="preserve"> </w:t>
            </w:r>
            <w:r>
              <w:drawing>
                <wp:inline distT="0" distB="0" distL="0" distR="0">
                  <wp:extent cx="1905000" cy="1428750"/>
                  <wp:docPr id="11" name="_tx_id_1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/>
                        </pic:nvPicPr>
                        <pic:blipFill>
                          <a:blip r:embed="rId000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  <w:shd w:val="clear" w:fill="FFFFFF"/>
              </w:rPr>
              <w:t xml:space="preserve"> </w:t>
            </w:r>
            <w:r>
              <w:drawing>
                <wp:inline distT="0" distB="0" distL="0" distR="0">
                  <wp:extent cx="1905000" cy="1428750"/>
                  <wp:docPr id="12" name="_tx_id_1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/>
                        </pic:nvPicPr>
                        <pic:blipFill>
                          <a:blip r:embed="rId00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rPr>
                <w:sz w:val="12"/>
                <w:shd w:val="clear" w:fill="FFFFFF"/>
              </w:rPr>
            </w:pPr>
            <w:r>
              <w:drawing>
                <wp:inline distT="0" distB="0" distL="0" distR="0">
                  <wp:extent cx="1905000" cy="1428750"/>
                  <wp:docPr id="13" name="_tx_id_1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/>
                        </pic:nvPicPr>
                        <pic:blipFill>
                          <a:blip r:embed="rId000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  <w:shd w:val="clear" w:fill="FFFFFF"/>
              </w:rPr>
              <w:t xml:space="preserve">«imagette 15 100%»</w:t>
            </w:r>
          </w:p>
          <w:p>
            <w:pPr>
              <w:pStyle w:val="[Normal]"/>
              <w:rPr>
                <w:sz w:val="12"/>
                <w:shd w:val="clear" w:fill="FFFFFF"/>
              </w:rPr>
            </w:pPr>
          </w:p>
          <w:p>
            <w:pPr>
              <w:pStyle w:val="[Normal]"/>
              <w:rPr>
                <w:sz w:val="12"/>
                <w:shd w:val="clear" w:fill="FFFFFF"/>
              </w:rPr>
            </w:pPr>
          </w:p>
        </w:tc>
      </w:tr>
    </w:tbl>
    <w:p>
      <w:pPr>
        <w:pStyle w:val="[Normal]"/>
        <w:rPr>
          <w:color w:val="FFFFFF"/>
          <w:sz w:val="12"/>
          <w:shd w:val="clear" w:fill="FFFFFF"/>
        </w:rPr>
      </w:pPr>
    </w:p>
    <w:p>
      <w:pPr>
        <w:pStyle w:val="[Normal]"/>
        <w:rPr>
          <w:color w:val="FFFFFF"/>
          <w:sz w:val="12"/>
          <w:shd w:val="clear" w:fill="FFFFFF"/>
        </w:rPr>
      </w:pPr>
    </w:p>
    <w:p>
      <w:pPr>
        <w:pStyle w:val="[Normal]"/>
        <w:rPr>
          <w:color w:val="FFFFFF"/>
          <w:sz w:val="12"/>
          <w:shd w:val="clear" w:fill="FFFFFF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02"/>
        <w:gridCol w:w="5388"/>
        <w:gridCol w:w="2668"/>
      </w:tblGrid>
      <w:tr>
        <w:tc>
          <w:tcPr>
            <w:tcW w:w="2702" w:type="dxa"/>
            <w:shd w:val="clear" w:fill="auto"/>
            <w:vAlign w:val="top"/>
          </w:tcPr>
          <w:p>
            <w:pPr>
              <w:pStyle w:val="[Normal]"/>
              <w:rPr>
                <w:color w:val="FFFFFF"/>
                <w:sz w:val="12"/>
                <w:shd w:val="clear" w:fill="FFFFFF"/>
              </w:rPr>
            </w:pPr>
            <w:r>
              <w:rPr>
                <w:color w:val="FFFFFF"/>
                <w:sz w:val="12"/>
                <w:shd w:val="clear" w:fill="FFFFFF"/>
              </w:rPr>
              <w:t xml:space="preserve">ll</w:t>
            </w:r>
            <w:r>
              <w:drawing>
                <wp:inline distT="0" distB="0" distL="0" distR="0">
                  <wp:extent cx="1504950" cy="1152525"/>
                  <wp:docPr id="14" name="_tx_id_1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/>
                        </pic:nvPicPr>
                        <pic:blipFill>
                          <a:blip r:embed="rId00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z w:val="12"/>
                <w:shd w:val="clear" w:fill="FFFFFF"/>
              </w:rPr>
              <w:t xml:space="preserve">llll</w:t>
            </w:r>
          </w:p>
        </w:tc>
        <w:tc>
          <w:tcPr>
            <w:tcW w:w="5388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FF0000"/>
                <w:sz w:val="32"/>
                <w:shd w:val="clear" w:fill="FFFFFF"/>
              </w:rPr>
            </w:pPr>
            <w:r>
              <w:rPr>
                <w:b w:val="on"/>
                <w:color w:val="0000FF"/>
                <w:sz w:val="32"/>
                <w:shd w:val="clear" w:fill="FFFFFF"/>
              </w:rPr>
              <w:t xml:space="preserve">Immobilier Quercy Transactions</w:t>
            </w:r>
          </w:p>
          <w:p>
            <w:pPr>
              <w:pStyle w:val="[Normal]"/>
              <w:jc w:val="center"/>
              <w:rPr>
                <w:b w:val="on"/>
                <w:color w:val="404040"/>
                <w:sz w:val="22"/>
                <w:shd w:val="clear" w:fill="FFFFFF"/>
              </w:rPr>
            </w:pPr>
            <w:r>
              <w:rPr>
                <w:b w:val="on"/>
                <w:color w:val="404040"/>
                <w:shd w:val="clear" w:fill="FFFFFF"/>
              </w:rPr>
              <w:t xml:space="preserve"> </w:t>
            </w:r>
            <w:r>
              <w:rPr>
                <w:b w:val="on"/>
                <w:color w:val="404040"/>
                <w:sz w:val="22"/>
                <w:shd w:val="clear" w:fill="FFFFFF"/>
              </w:rPr>
              <w:t xml:space="preserve">3 place Jean-Jacques Chapou</w:t>
            </w:r>
            <w:r>
              <w:rPr>
                <w:b w:val="on"/>
                <w:color w:val="404040"/>
                <w:sz w:val="18"/>
                <w:shd w:val="clear" w:fill="FFFFFF"/>
              </w:rPr>
              <w:t xml:space="preserve"> (place de la Cathédrale)</w:t>
            </w:r>
          </w:p>
          <w:p>
            <w:pPr>
              <w:pStyle w:val="[Normal]"/>
              <w:jc w:val="center"/>
              <w:rPr>
                <w:b w:val="on"/>
                <w:color w:val="404040"/>
                <w:shd w:val="clear" w:fill="FFFFFF"/>
              </w:rPr>
            </w:pPr>
            <w:r>
              <w:rPr>
                <w:b w:val="on"/>
                <w:color w:val="404040"/>
                <w:sz w:val="22"/>
                <w:shd w:val="clear" w:fill="FFFFFF"/>
              </w:rPr>
              <w:t xml:space="preserve">46000 CAHORS</w:t>
            </w:r>
          </w:p>
          <w:p>
            <w:pPr>
              <w:pStyle w:val="[Normal]"/>
              <w:jc w:val="center"/>
              <w:rPr>
                <w:color w:val="404040"/>
                <w:sz w:val="20"/>
                <w:shd w:val="clear" w:fill="FFFFFF"/>
              </w:rPr>
            </w:pPr>
            <w:r>
              <w:rPr>
                <w:b w:val="on"/>
                <w:color w:val="404040"/>
                <w:shd w:val="clear" w:fill="FFFFFF"/>
              </w:rPr>
              <w:t xml:space="preserve">Tél : 05 65 53 24 76 </w:t>
            </w:r>
            <w:r>
              <w:rPr>
                <w:color w:val="404040"/>
                <w:sz w:val="20"/>
                <w:shd w:val="clear" w:fill="FFFFFF"/>
              </w:rPr>
              <w:t xml:space="preserve">- Fax :  </w:t>
            </w:r>
          </w:p>
          <w:p>
            <w:pPr>
              <w:pStyle w:val="[Normal]"/>
              <w:jc w:val="center"/>
              <w:rPr>
                <w:color w:val="404040"/>
                <w:sz w:val="20"/>
                <w:shd w:val="clear" w:fill="FFFFFF"/>
              </w:rPr>
            </w:pPr>
            <w:r>
              <w:rPr>
                <w:b w:val="on"/>
                <w:color w:val="404040"/>
                <w:sz w:val="20"/>
                <w:shd w:val="clear" w:fill="FFFFFF"/>
              </w:rPr>
              <w:t xml:space="preserve">Site web : www.quercy-transactions.com</w:t>
            </w:r>
          </w:p>
          <w:p>
            <w:pPr>
              <w:pStyle w:val="[Normal]"/>
              <w:jc w:val="center"/>
              <w:rPr>
                <w:color w:val="FFFFFF"/>
                <w:sz w:val="12"/>
                <w:shd w:val="clear" w:fill="FFFFFF"/>
              </w:rPr>
            </w:pPr>
            <w:r>
              <w:rPr>
                <w:color w:val="404040"/>
                <w:sz w:val="20"/>
                <w:shd w:val="clear" w:fill="FFFFFF"/>
              </w:rPr>
              <w:t xml:space="preserve">E.mail : quercy-transactions@orange.fr</w:t>
              <w:br w:type="textWrapping"/>
            </w:r>
            <w:r>
              <w:rPr>
                <w:color w:val="404040"/>
                <w:sz w:val="20"/>
                <w:shd w:val="clear" w:fill="FFFFFF"/>
              </w:rPr>
              <w:t xml:space="preserve">Renseignements non contractuels</w:t>
            </w:r>
          </w:p>
        </w:tc>
        <w:tc>
          <w:tcPr>
            <w:tcW w:w="2668" w:type="dxa"/>
            <w:shd w:val="clear" w:fill="auto"/>
            <w:vAlign w:val="top"/>
          </w:tcPr>
          <w:p>
            <w:pPr>
              <w:pStyle w:val="[Normal]"/>
              <w:jc w:val="center"/>
              <w:rPr>
                <w:color w:val="FFFFFF"/>
                <w:sz w:val="12"/>
                <w:shd w:val="clear" w:fill="FFFFFF"/>
              </w:rPr>
            </w:pPr>
          </w:p>
        </w:tc>
      </w:tr>
    </w:tbl>
    <w:p>
      <w:pPr>
        <w:pStyle w:val="[Normal]"/>
        <w:rPr>
          <w:color w:val="FFFFFF"/>
          <w:sz w:val="12"/>
          <w:shd w:val="clear" w:fill="FFFFFF"/>
        </w:rPr>
      </w:pPr>
    </w:p>
    <w:p>
      <w:pPr>
        <w:pStyle w:val="[Normal]"/>
        <w:rPr>
          <w:color w:val="FFFFFF"/>
          <w:sz w:val="12"/>
          <w:shd w:val="clear" w:fill="FFFFFF"/>
        </w:rPr>
      </w:pPr>
    </w:p>
    <w:p>
      <w:pPr>
        <w:pStyle w:val="[Normal]"/>
        <w:rPr>
          <w:color w:val="FFFFFF"/>
          <w:sz w:val="12"/>
          <w:shd w:val="clear" w:fill="FFFFFF"/>
        </w:rPr>
      </w:pPr>
    </w:p>
    <w:p>
      <w:pPr>
        <w:pStyle w:val="[Normal]"/>
        <w:rPr>
          <w:color w:val="FFFFFF"/>
          <w:sz w:val="12"/>
          <w:shd w:val="clear" w:fill="FFFFFF"/>
        </w:rPr>
      </w:pPr>
    </w:p>
    <w:p>
      <w:pPr>
        <w:pStyle w:val="[Normal]"/>
        <w:rPr>
          <w:sz w:val="12"/>
        </w:rPr>
      </w:pPr>
    </w:p>
    <w:sectPr>
      <w:headerReference w:type="default" r:id="rId00019"/>
      <w:footerReference w:type="default" r:id="rId00020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9" Type="http://schemas.openxmlformats.org/officeDocument/2006/relationships/header" Target="header0001.xml"/>
	<Relationship Id="rId00020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7" Type="http://schemas.openxmlformats.org/officeDocument/2006/relationships/image" Target="media/image0013.jpg"/>
	<Relationship Id="rId00018" Type="http://schemas.openxmlformats.org/officeDocument/2006/relationships/image" Target="media/image0014.jpg"/>
	<Relationship Id="rId00021" Type="http://schemas.openxmlformats.org/officeDocument/2006/relationships/numbering" Target="numbering.xml"/>
	<Relationship Id="rId00022" Type="http://schemas.openxmlformats.org/officeDocument/2006/relationships/fontTable" Target="fontTable.xml"/>
	<Relationship Id="rId00023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