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41424" cy="940400"/>
                            <wp:effectExtent l="19050" t="0" r="1676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1503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2.9pt;height:74.0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rue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A proximité d'un village tous commerces, cette maison traditionnelle offre environ 130 m² habitables et propose deux chambres de plain pied en plus d'un beau séjour avec cheminée et d'une cuisine ; à l'étage deux autres cha</w:t>
                        </w:r>
                        <w:r>
                          <w:t xml:space="preserve">mbres et le grenier qui peut être transformé. Un grand terrain plat et clos d'environ 5570m² entoure la maison. Atelier / garage.  </w:t>
                          <w:br/>
                          <w:t xml:space="preserve">Les informations sur les risques auxquels ce bien est exposé sont disponibles sur le site Géorisques: www.georisques.gouv.fr</w:t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1731p4165a6757272ae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1731p4165a6757272ae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1731p2165a67558e69ef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731p2165a67558e69ef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1731p2365a6755d18cd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731p2365a6755d18cd0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1731p4265a6757380db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731p4265a6757380db9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MP113751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286 200 €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16 200 €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270 000 €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9</cp:revision>
  <dcterms:created xsi:type="dcterms:W3CDTF">2024-03-08T11:44:00Z</dcterms:created>
  <dcterms:modified xsi:type="dcterms:W3CDTF">2024-03-08T16:59:43Z</dcterms:modified>
</cp:coreProperties>
</file>