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3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7210"/>
      </w:tblGrid>
      <w:tr>
        <w:trPr>
          <w:jc w:val="center"/>
          <w:trHeight w:val="680"/>
        </w:trPr>
        <w:tc>
          <w:tcPr>
            <w:shd w:val="clear" w:color="auto" w:fill="d0cece" w:themeFill="background2" w:themeFillShade="E6"/>
            <w:tcW w:w="721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line="256" w:lineRule="auto"/>
              <w:rPr>
                <w:rFonts w:ascii="Century Gothic" w:hAnsi="Century Gothic" w:eastAsia="Century Gothic"/>
              </w:rPr>
            </w:pPr>
            <w:r>
              <w:rPr>
                <w:rFonts w:ascii="Century Gothic" w:hAnsi="Century Gothic" w:eastAsia="Century Gothic"/>
                <w:sz w:val="36"/>
              </w:rPr>
              <w:t xml:space="preserve">PERIGORD Noir - Région THENON</w:t>
            </w:r>
            <w:r/>
          </w:p>
        </w:tc>
      </w:tr>
    </w:tbl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7875" cy="3952875"/>
                <wp:effectExtent l="0" t="0" r="0" b="0"/>
                <wp:docPr id="2" name="Picture 1" descr="https://gildc.activimmo.ovh/pic/615x415/06gildc1526395p1311797bwfh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pic/615x415/06gildc1526395p1311797bwfhu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857875" cy="395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1.2pt;height:311.2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Century Gothic" w:hAnsi="Century Gothic" w:eastAsia="Century Gothic"/>
          <w:sz w:val="36"/>
        </w:rPr>
      </w:r>
      <w:r/>
    </w:p>
    <w:p>
      <w:pPr>
        <w:pStyle w:val="68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</w:r>
      <w:r/>
    </w:p>
    <w:p>
      <w:pPr>
        <w:pStyle w:val="68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  <w:t xml:space="preserve">Réf:  MP113037</w:t>
      </w:r>
      <w:r/>
    </w:p>
    <w:p>
      <w:pPr>
        <w:pStyle w:val="68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68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b/>
          <w:bCs/>
          <w:sz w:val="28"/>
          <w:lang w:val="fr-FR"/>
        </w:rPr>
        <w:t xml:space="preserve">18 500 €</w:t>
      </w:r>
      <w:r>
        <w:rPr>
          <w:rFonts w:ascii="Century Gothic" w:hAnsi="Century Gothic" w:eastAsia="Century Gothic"/>
          <w:sz w:val="28"/>
          <w:lang w:val="fr-FR"/>
        </w:rPr>
        <w:t xml:space="preserve"> </w:t>
      </w:r>
      <w:r>
        <w:rPr>
          <w:rFonts w:ascii="Century Gothic" w:hAnsi="Century Gothic" w:eastAsia="Century Gothic"/>
          <w:b/>
          <w:bCs/>
          <w:sz w:val="28"/>
          <w:lang w:val="fr-FR"/>
        </w:rPr>
        <w:t xml:space="preserve">honoraires inclus à la charge de l'acheteur</w:t>
      </w:r>
      <w:r>
        <w:rPr>
          <w:rFonts w:ascii="Century Gothic" w:hAnsi="Century Gothic" w:eastAsia="Century Gothic"/>
          <w:sz w:val="28"/>
          <w:lang w:val="fr-FR"/>
        </w:rPr>
        <w:t xml:space="preserve">.</w:t>
      </w:r>
      <w:r/>
    </w:p>
    <w:p>
      <w:pPr>
        <w:pStyle w:val="682"/>
        <w:jc w:val="center"/>
        <w:rPr>
          <w:rFonts w:ascii="Century Gothic" w:hAnsi="Century Gothic" w:eastAsia="Century Gothic"/>
          <w:sz w:val="36"/>
          <w:lang w:val="fr-FR"/>
        </w:rPr>
      </w:pPr>
      <w:r>
        <w:rPr>
          <w:rFonts w:ascii="Century Gothic" w:hAnsi="Century Gothic" w:eastAsia="Century Gothic"/>
          <w:sz w:val="36"/>
          <w:lang w:val="fr-FR"/>
        </w:rPr>
      </w:r>
      <w:r/>
    </w:p>
    <w:p>
      <w:pPr>
        <w:pStyle w:val="68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2"/>
        </w:rPr>
        <w:t xml:space="preserve">Maison en pierre de caractère à restaurer entièrement dans un bourg du Périgord Noir.</w:t>
      </w:r>
      <w:r/>
    </w:p>
    <w:p>
      <w:pPr>
        <w:pStyle w:val="682"/>
        <w:jc w:val="center"/>
        <w:rPr>
          <w:rFonts w:ascii="Century Gothic" w:hAnsi="Century Gothic" w:eastAsia="Century Gothic"/>
          <w:sz w:val="36"/>
        </w:rPr>
      </w:pPr>
      <w:r>
        <w:rPr>
          <w:rFonts w:ascii="Century Gothic" w:hAnsi="Century Gothic" w:eastAsia="Century Gothic"/>
          <w:sz w:val="36"/>
        </w:rPr>
        <w:br w:type="page" w:clear="all"/>
      </w:r>
      <w:r/>
    </w:p>
    <w:p>
      <w:pPr>
        <w:jc w:val="center"/>
      </w:pPr>
      <w:r/>
      <w:r/>
    </w:p>
    <w:p>
      <w:pPr>
        <w:jc w:val="center"/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t xml:space="preserve">Maison en pierre dans un village du Périgord Noir à restaure</w:t>
      </w:r>
      <w:r>
        <w:rPr>
          <w:rFonts w:ascii="Century Gothic" w:hAnsi="Century Gothic" w:eastAsia="Century Gothic"/>
          <w:sz w:val="32"/>
        </w:rPr>
        <w:t xml:space="preserve">r entièrement. Surface habitable de 40 m². Combles aménageables. Entièrement sur cave. Tout à l'égout.Magnifique perron en pierre. </w:t>
        <w:br/>
        <w:t xml:space="preserve">Les informations sur les risques auxquels ce bien est exposé sont disponibles sur le site Géorisques: www.georisques.gouv.fr</w:t>
      </w:r>
      <w:r/>
    </w:p>
    <w:p>
      <w:pPr>
        <w:rPr>
          <w:rFonts w:ascii="Century Gothic" w:hAnsi="Century Gothic" w:eastAsia="Century Gothic"/>
          <w:sz w:val="32"/>
        </w:rPr>
      </w:pPr>
      <w:r>
        <w:rPr>
          <w:rFonts w:ascii="Century Gothic" w:hAnsi="Century Gothic" w:eastAsia="Century Gothic"/>
          <w:sz w:val="32"/>
        </w:rPr>
        <w:br w:type="page" w:clear="all"/>
      </w:r>
      <w:r/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98"/>
      </w:tblGrid>
      <w:tr>
        <w:trPr>
          <w:cantSplit/>
          <w:jc w:val="center"/>
        </w:trPr>
        <w:tc>
          <w:tcPr>
            <w:shd w:val="clear" w:color="auto" w:fill="auto"/>
            <w:tcW w:w="909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808080" w:sz="8" w:space="0"/>
                <w:left w:val="single" w:color="808080" w:sz="8" w:space="0"/>
                <w:bottom w:val="single" w:color="808080" w:sz="8" w:space="0"/>
                <w:right w:val="single" w:color="808080" w:sz="8" w:space="0"/>
              </w:tblBorders>
              <w:tblLayout w:type="fixed"/>
              <w:tblCellMar>
                <w:left w:w="57" w:type="dxa"/>
                <w:top w:w="57" w:type="dxa"/>
                <w:right w:w="7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3" name="Picture 1" descr="https://gildc.activimmo.ovh/pic/290x195/06gildc1526395p1311785ltrq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1526395p1311785ltrqk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4" name="Picture 1" descr="https://gildc.activimmo.ovh/pic/290x195/06gildc1526395p1311789tmmh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1526395p1311789tmmho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5" name="Picture 1" descr="https://gildc.activimmo.ovh/pic/290x195/06gildc1526395p1311778vmow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1526395p1311778vmowm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6" name="Picture 1" descr="https://gildc.activimmo.ovh/pic/290x195/06gildc1526395p1311784hnqv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1526395p1311784hnqvw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77" w:type="dxa"/>
                    <w:right w:w="57" w:type="dxa"/>
                  </w:tcMar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7" name="Picture 1" descr="https://gildc.activimmo.ovh/pic/290x195/06gildc1526395p1311792hjyv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1526395p1311792hjyv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  <w:tc>
                <w:tcPr>
                  <w:shd w:val="clear" w:color="auto" w:fill="auto"/>
                  <w:tcW w:w="4513" w:type="dxa"/>
                  <w:vAlign w:val="center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762250" cy="1857375"/>
                            <wp:effectExtent l="0" t="0" r="0" b="0"/>
                            <wp:docPr id="8" name="Picture 1" descr="https://gildc.activimmo.ovh/pic/290x195/06gildc1526395p1311803chly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90x195/06gildc1526395p1311803chlyp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62250" cy="1857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217.5pt;height:146.2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682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060"/>
        <w:gridCol w:w="3009"/>
        <w:gridCol w:w="2946"/>
      </w:tblGrid>
      <w:tr>
        <w:trPr>
          <w:jc w:val="center"/>
        </w:trPr>
        <w:tc>
          <w:tcPr>
            <w:gridSpan w:val="3"/>
            <w:shd w:val="clear" w:color="auto" w:fill="e5e5e5"/>
            <w:tcBorders>
              <w:left w:val="single" w:color="808080" w:sz="8" w:space="0"/>
            </w:tcBorders>
            <w:tcW w:w="9015" w:type="dxa"/>
            <w:textDirection w:val="lrTb"/>
            <w:noWrap w:val="false"/>
          </w:tcPr>
          <w:p>
            <w:pPr>
              <w:pStyle w:val="688"/>
            </w:pPr>
            <w:r>
              <w:t xml:space="preserve">Caractéristiques :</w:t>
            </w:r>
            <w:r/>
          </w:p>
        </w:tc>
      </w:tr>
      <w:tr>
        <w:trPr>
          <w:cantSplit/>
          <w:jc w:val="center"/>
        </w:trPr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60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Type:  Maison Ancienne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Piscine :  Piscine Aucune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  <w:righ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3009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t xml:space="preserve">Etat:  A restaurer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Surf. hab:  40 m²</w:t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</w:tc>
        <w:tc>
          <w:tcPr>
            <w:shd w:val="clear" w:color="auto" w:fill="auto"/>
            <w:tcBorders>
              <w:left w:val="single" w:color="808080" w:sz="8" w:space="0"/>
            </w:tcBorders>
            <w:tcMar>
              <w:left w:w="56" w:type="dxa"/>
              <w:top w:w="113" w:type="dxa"/>
              <w:right w:w="56" w:type="dxa"/>
              <w:bottom w:w="113" w:type="dxa"/>
            </w:tcMar>
            <w:tcW w:w="2946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</w:r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</w:pPr>
            <w:r/>
            <w:r/>
          </w:p>
          <w:p>
            <w:pPr>
              <w:pStyle w:val="689"/>
              <w:numPr>
                <w:ilvl w:val="0"/>
                <w:numId w:val="0"/>
              </w:numPr>
              <w:ind w:right="283"/>
              <w:spacing w:before="0" w:after="0"/>
              <w:rPr>
                <w:lang w:val="fr-FR"/>
              </w:rPr>
            </w:pPr>
            <w:r>
              <w:rPr>
                <w:lang w:val="fr-FR"/>
              </w:rPr>
              <w:br/>
              <w:br/>
              <w:t xml:space="preserve">Chauffage:  Aucun</w:t>
            </w:r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688"/>
            </w:pPr>
            <w:r>
              <w:t xml:space="preserve">Détails</w:t>
            </w:r>
            <w:r>
              <w:t xml:space="preserve"> </w:t>
            </w:r>
            <w:r>
              <w:t xml:space="preserve">complémentaires: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2"/>
              </w:numPr>
              <w:ind w:right="283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170" w:type="dxa"/>
              <w:right w:w="303" w:type="dxa"/>
              <w:bottom w:w="170" w:type="dxa"/>
            </w:tcMar>
            <w:tcW w:w="4513" w:type="dxa"/>
            <w:textDirection w:val="lrTb"/>
            <w:noWrap w:val="false"/>
          </w:tcPr>
          <w:p>
            <w:pPr>
              <w:pStyle w:val="689"/>
              <w:numPr>
                <w:ilvl w:val="0"/>
                <w:numId w:val="2"/>
              </w:numPr>
              <w:ind w:right="283"/>
            </w:pPr>
            <w:r/>
            <w:r/>
          </w:p>
        </w:tc>
      </w:tr>
    </w:tbl>
    <w:p>
      <w:pPr>
        <w:jc w:val="center"/>
      </w:pPr>
      <w:r/>
      <w:r/>
    </w:p>
    <w:tbl>
      <w:tblPr>
        <w:tblW w:w="0" w:type="auto"/>
        <w:jc w:val="center"/>
        <w:tblBorders>
          <w:top w:val="single" w:color="808080" w:sz="8" w:space="0"/>
          <w:bottom w:val="single" w:color="808080" w:sz="8" w:space="0"/>
          <w:right w:val="single" w:color="808080" w:sz="8" w:space="0"/>
          <w:insideH w:val="single" w:color="808080" w:sz="8" w:space="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>
        <w:trPr>
          <w:cantSplit/>
          <w:jc w:val="center"/>
        </w:trPr>
        <w:tc>
          <w:tcPr>
            <w:gridSpan w:val="2"/>
            <w:shd w:val="clear" w:color="auto" w:fill="e5e5e5"/>
            <w:tcBorders>
              <w:left w:val="single" w:color="808080" w:sz="2" w:space="0"/>
            </w:tcBorders>
            <w:tcW w:w="9026" w:type="dxa"/>
            <w:textDirection w:val="lrTb"/>
            <w:noWrap w:val="false"/>
          </w:tcPr>
          <w:p>
            <w:pPr>
              <w:pStyle w:val="688"/>
            </w:pPr>
            <w:r>
              <w:t xml:space="preserve">Consommations</w:t>
            </w:r>
            <w:r>
              <w:t xml:space="preserve"> </w:t>
            </w:r>
            <w:r>
              <w:t xml:space="preserve">énergétiques: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spacing w:before="57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bottom w:val="none" w:color="000000" w:sz="4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  <w:righ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808080" w:sz="8" w:space="0"/>
            </w:tcBorders>
            <w:tcMar>
              <w:left w:w="303" w:type="dxa"/>
              <w:top w:w="57" w:type="dxa"/>
              <w:right w:w="303" w:type="dxa"/>
              <w:bottom w:w="57" w:type="dxa"/>
            </w:tcMar>
            <w:tcW w:w="4513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b/>
              </w:rPr>
            </w:pPr>
            <w:r>
              <w:rPr>
                <w:rFonts w:ascii="Century Gothic" w:hAnsi="Century Gothic" w:eastAsia="Century Gothic"/>
                <w:b/>
              </w:rPr>
            </w:r>
            <w:r/>
          </w:p>
        </w:tc>
      </w:tr>
    </w:tbl>
    <w:p>
      <w:pPr>
        <w:jc w:val="center"/>
      </w:pPr>
      <w:r/>
      <w:r/>
    </w:p>
    <w:p>
      <w:pPr>
        <w:pStyle w:val="682"/>
        <w:jc w:val="center"/>
        <w:rPr>
          <w:rFonts w:ascii="Century Gothic" w:hAnsi="Century Gothic" w:eastAsia="Century Gothic"/>
          <w:b/>
          <w:sz w:val="18"/>
          <w:lang w:val="fr-FR"/>
        </w:rPr>
      </w:pPr>
      <w:r>
        <w:rPr>
          <w:rFonts w:ascii="Century Gothic" w:hAnsi="Century Gothic" w:eastAsia="Century Gothic"/>
          <w:b/>
          <w:sz w:val="16"/>
          <w:lang w:val="fr-FR"/>
        </w:rPr>
        <w:t xml:space="preserve">Taxe foncière:</w:t>
      </w:r>
      <w:r>
        <w:rPr>
          <w:lang w:val="fr-FR"/>
        </w:rPr>
        <w:t xml:space="preserve"> </w:t>
      </w:r>
      <w:r>
        <w:rPr>
          <w:rFonts w:ascii="Century Gothic" w:hAnsi="Century Gothic" w:eastAsia="Century Gothic"/>
          <w:b/>
          <w:sz w:val="18"/>
          <w:lang w:val="fr-FR"/>
        </w:rPr>
        <w:t xml:space="preserve">236 €</w:t>
        <w:br/>
      </w:r>
      <w:r/>
    </w:p>
    <w:p>
      <w:pPr>
        <w:pStyle w:val="682"/>
        <w:jc w:val="center"/>
        <w:rPr>
          <w:rFonts w:ascii="Century Gothic" w:hAnsi="Century Gothic" w:eastAsia="Century Gothic"/>
          <w:sz w:val="32"/>
          <w:lang w:val="fr-FR"/>
        </w:rPr>
      </w:pPr>
      <w:r>
        <w:rPr>
          <w:rFonts w:ascii="Century Gothic" w:hAnsi="Century Gothic" w:eastAsia="Century Gothic"/>
          <w:sz w:val="32"/>
          <w:lang w:val="fr-FR"/>
        </w:rPr>
      </w:r>
      <w:r/>
    </w:p>
    <w:p>
      <w:pPr>
        <w:pStyle w:val="68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  <w:t xml:space="preserve">Agent responsable du dossier</w:t>
      </w:r>
      <w:r>
        <w:rPr>
          <w:rFonts w:ascii="Century Gothic" w:hAnsi="Century Gothic" w:eastAsia="Century Gothic"/>
          <w:color w:val="000000"/>
          <w:lang w:val="fr-FR"/>
        </w:rPr>
        <w:t xml:space="preserve">: Monsieur Alexandre BOISHARDY \ Email : mperigord@wanadoo.fr \ Tel : </w:t>
      </w:r>
      <w:r>
        <w:rPr>
          <w:rFonts w:ascii="Century Gothic" w:hAnsi="Century Gothic" w:eastAsia="Century Gothic"/>
          <w:b/>
          <w:color w:val="000000"/>
          <w:lang w:val="fr-FR"/>
        </w:rPr>
        <w:t xml:space="preserve"> \ </w:t>
      </w:r>
      <w:r>
        <w:rPr>
          <w:rFonts w:ascii="Century Gothic" w:hAnsi="Century Gothic" w:eastAsia="Century Gothic"/>
          <w:color w:val="000000"/>
          <w:lang w:val="fr-FR"/>
        </w:rPr>
        <w:t xml:space="preserve">Mobile : 06.29.75.34.95</w:t>
      </w:r>
      <w:r/>
    </w:p>
    <w:p>
      <w:pPr>
        <w:pStyle w:val="68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682"/>
        <w:rPr>
          <w:rFonts w:ascii="Century Gothic" w:hAnsi="Century Gothic" w:eastAsia="Century Gothic"/>
          <w:b/>
          <w:color w:val="000000"/>
          <w:lang w:val="fr-FR"/>
        </w:rPr>
      </w:pPr>
      <w:r>
        <w:rPr>
          <w:rFonts w:ascii="Century Gothic" w:hAnsi="Century Gothic" w:eastAsia="Century Gothic"/>
          <w:b/>
          <w:color w:val="000000"/>
          <w:lang w:val="fr-FR"/>
        </w:rPr>
      </w:r>
      <w:r/>
    </w:p>
    <w:p>
      <w:pPr>
        <w:pStyle w:val="682"/>
        <w:rPr>
          <w:rFonts w:ascii="Century Gothic" w:hAnsi="Century Gothic" w:eastAsia="Century Gothic"/>
          <w:color w:val="000000"/>
          <w:sz w:val="22"/>
          <w:u w:val="single"/>
          <w:lang w:val="fr-FR"/>
        </w:rPr>
      </w:pPr>
      <w:r>
        <w:rPr>
          <w:rFonts w:ascii="Century Gothic" w:hAnsi="Century Gothic" w:eastAsia="Century Gothic"/>
          <w:color w:val="000000"/>
          <w:sz w:val="22"/>
          <w:u w:val="single"/>
          <w:lang w:val="fr-FR"/>
        </w:rPr>
        <w:t xml:space="preserve">Les informations sont données à titre informatif et non contractuel.</w:t>
      </w:r>
      <w:r/>
    </w:p>
    <w:p>
      <w:pPr>
        <w:jc w:val="center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7" w:h="16840" w:orient="portrait"/>
      <w:pgMar w:top="720" w:right="720" w:bottom="720" w:left="720" w:header="709" w:footer="709" w:gutter="0"/>
      <w:pgBorders w:display="allPages" w:offsetFrom="page" w:zOrder="front">
        <w:bottom w:color="808080" w:space="24" w:sz="12" w:themeColor="background1" w:themeShade="80" w:val="single"/>
        <w:left w:color="808080" w:space="24" w:sz="12" w:themeColor="background1" w:themeShade="80" w:val="single"/>
        <w:right w:color="808080" w:space="24" w:sz="12" w:themeColor="background1" w:themeShade="80" w:val="single"/>
        <w:top w:color="808080" w:space="24" w:sz="12" w:themeColor="background1" w:themeShade="80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20"/>
      </w:rPr>
    </w:pPr>
    <w:r>
      <w:rPr>
        <w:b/>
        <w:sz w:val="20"/>
      </w:rPr>
      <w:t xml:space="preserve">Maisons en Périgord</w:t>
    </w:r>
    <w:r>
      <w:rPr>
        <w:sz w:val="20"/>
      </w:rPr>
      <w:t xml:space="preserve">-  11 rue du 4 Septembre -24290MONTIGNAC-LASCAUX - Tel : 05.53.51.95.23 - https://www.maisonsenperigord.net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jc w:val="center"/>
    </w:pPr>
    <w:r>
      <w:rPr>
        <w:rFonts w:ascii="Times New Roman" w:hAnsi="Times New Roman" w:eastAsia="Times New Roman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670048" cy="1088298"/>
              <wp:effectExtent l="0" t="0" r="0" b="0"/>
              <wp:docPr id="1" name="Picture 2128562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01104" cy="11009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10.2pt;height:85.7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684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9"/>
      <w:isLgl w:val="false"/>
      <w:suff w:val="tab"/>
      <w:lvlText w:val=""/>
      <w:lvlJc w:val="left"/>
      <w:pPr>
        <w:ind w:left="363" w:hanging="36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6"/>
    <w:uiPriority w:val="99"/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rPr>
      <w:lang w:val="fr-FR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Arial" w:hAnsi="Arial" w:eastAsia="Arial" w:cs="Times New Roman"/>
      <w:sz w:val="24"/>
      <w:szCs w:val="20"/>
    </w:rPr>
  </w:style>
  <w:style w:type="table" w:styleId="683">
    <w:name w:val="Table Grid"/>
    <w:basedOn w:val="680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4">
    <w:name w:val="Header"/>
    <w:basedOn w:val="678"/>
    <w:link w:val="685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685" w:customStyle="1">
    <w:name w:val="Header Char"/>
    <w:basedOn w:val="679"/>
    <w:link w:val="684"/>
    <w:uiPriority w:val="99"/>
    <w:rPr>
      <w:lang w:val="fr-FR"/>
    </w:rPr>
  </w:style>
  <w:style w:type="paragraph" w:styleId="686">
    <w:name w:val="Footer"/>
    <w:basedOn w:val="678"/>
    <w:link w:val="687"/>
    <w:uiPriority w:val="99"/>
    <w:unhideWhenUsed/>
    <w:pPr>
      <w:spacing w:after="0" w:line="240" w:lineRule="auto"/>
      <w:tabs>
        <w:tab w:val="center" w:pos="4703" w:leader="none"/>
        <w:tab w:val="right" w:pos="9406" w:leader="none"/>
      </w:tabs>
    </w:pPr>
  </w:style>
  <w:style w:type="character" w:styleId="687" w:customStyle="1">
    <w:name w:val="Footer Char"/>
    <w:basedOn w:val="679"/>
    <w:link w:val="686"/>
    <w:uiPriority w:val="99"/>
    <w:rPr>
      <w:lang w:val="fr-FR"/>
    </w:rPr>
  </w:style>
  <w:style w:type="paragraph" w:styleId="688" w:customStyle="1">
    <w:name w:val="titre tableau"/>
    <w:basedOn w:val="678"/>
    <w:qFormat/>
    <w:pPr>
      <w:jc w:val="center"/>
      <w:spacing w:before="57" w:after="57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ascii="Century Gothic" w:hAnsi="Century Gothic" w:eastAsia="Century Gothic" w:cs="Times New Roman"/>
      <w:b/>
      <w:sz w:val="24"/>
      <w:szCs w:val="20"/>
      <w:lang w:val="en-US"/>
    </w:rPr>
  </w:style>
  <w:style w:type="paragraph" w:styleId="689" w:customStyle="1">
    <w:name w:val="Détail"/>
    <w:basedOn w:val="678"/>
    <w:qFormat/>
    <w:pPr>
      <w:numPr>
        <w:numId w:val="1"/>
      </w:numPr>
      <w:spacing w:before="57" w:after="57" w:line="240" w:lineRule="auto"/>
    </w:pPr>
    <w:rPr>
      <w:rFonts w:ascii="Century Gothic" w:hAnsi="Century Gothic" w:eastAsia="Century Gothic" w:cs="Times New Roman"/>
      <w:sz w:val="20"/>
      <w:szCs w:val="20"/>
      <w:lang w:val="en-US"/>
    </w:rPr>
  </w:style>
  <w:style w:type="paragraph" w:styleId="690">
    <w:name w:val="Balloon Text"/>
    <w:basedOn w:val="678"/>
    <w:link w:val="69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1" w:customStyle="1">
    <w:name w:val="Balloon Text Char"/>
    <w:basedOn w:val="679"/>
    <w:link w:val="690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692">
    <w:name w:val="Default Paragraph Font PHPDOCX"/>
    <w:uiPriority w:val="1"/>
    <w:semiHidden/>
    <w:unhideWhenUsed/>
  </w:style>
  <w:style w:type="paragraph" w:styleId="693">
    <w:name w:val="List Paragraph PHPDOCX"/>
    <w:basedOn w:val="678"/>
    <w:uiPriority w:val="34"/>
    <w:qFormat/>
    <w:pPr>
      <w:contextualSpacing/>
      <w:ind w:left="720"/>
    </w:pPr>
  </w:style>
  <w:style w:type="paragraph" w:styleId="694">
    <w:name w:val="Title PHPDOCX"/>
    <w:basedOn w:val="678"/>
    <w:next w:val="678"/>
    <w:link w:val="69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5" w:customStyle="1">
    <w:name w:val="Title Car PHPDOCX"/>
    <w:basedOn w:val="692"/>
    <w:link w:val="69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6">
    <w:name w:val="Subtitle PHPDOCX"/>
    <w:basedOn w:val="678"/>
    <w:next w:val="678"/>
    <w:link w:val="697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7" w:customStyle="1">
    <w:name w:val="Subtitle Car PHPDOCX"/>
    <w:basedOn w:val="692"/>
    <w:link w:val="69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8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0">
    <w:name w:val="annotation reference PHPDOCX"/>
    <w:basedOn w:val="692"/>
    <w:uiPriority w:val="99"/>
    <w:semiHidden/>
    <w:unhideWhenUsed/>
    <w:rPr>
      <w:sz w:val="16"/>
      <w:szCs w:val="16"/>
    </w:rPr>
  </w:style>
  <w:style w:type="paragraph" w:styleId="701">
    <w:name w:val="annotation text PHPDOCX"/>
    <w:basedOn w:val="678"/>
    <w:link w:val="70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2" w:customStyle="1">
    <w:name w:val="Comment Text Char PHPDOCX"/>
    <w:basedOn w:val="692"/>
    <w:link w:val="701"/>
    <w:uiPriority w:val="99"/>
    <w:semiHidden/>
    <w:rPr>
      <w:sz w:val="20"/>
      <w:szCs w:val="20"/>
    </w:rPr>
  </w:style>
  <w:style w:type="paragraph" w:styleId="703">
    <w:name w:val="annotation subject PHPDOCX"/>
    <w:basedOn w:val="701"/>
    <w:next w:val="701"/>
    <w:link w:val="704"/>
    <w:uiPriority w:val="99"/>
    <w:semiHidden/>
    <w:unhideWhenUsed/>
    <w:rPr>
      <w:b/>
      <w:bCs/>
    </w:rPr>
  </w:style>
  <w:style w:type="character" w:styleId="704" w:customStyle="1">
    <w:name w:val="Comment Subject Char PHPDOCX"/>
    <w:basedOn w:val="702"/>
    <w:link w:val="703"/>
    <w:uiPriority w:val="99"/>
    <w:semiHidden/>
    <w:rPr>
      <w:b/>
      <w:bCs/>
      <w:sz w:val="20"/>
      <w:szCs w:val="20"/>
    </w:rPr>
  </w:style>
  <w:style w:type="paragraph" w:styleId="705">
    <w:name w:val="Balloon Text PHPDOCX"/>
    <w:basedOn w:val="678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Balloon Text Char PHPDOCX"/>
    <w:basedOn w:val="692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footnote Text PHPDOCX"/>
    <w:basedOn w:val="678"/>
    <w:link w:val="70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8" w:customStyle="1">
    <w:name w:val="footnote Text Car PHPDOCX"/>
    <w:basedOn w:val="692"/>
    <w:link w:val="707"/>
    <w:uiPriority w:val="99"/>
    <w:semiHidden/>
    <w:rPr>
      <w:sz w:val="20"/>
      <w:szCs w:val="20"/>
    </w:rPr>
  </w:style>
  <w:style w:type="character" w:styleId="709">
    <w:name w:val="footnote Reference PHPDOCX"/>
    <w:basedOn w:val="692"/>
    <w:uiPriority w:val="99"/>
    <w:semiHidden/>
    <w:unhideWhenUsed/>
    <w:rPr>
      <w:vertAlign w:val="superscript"/>
    </w:rPr>
  </w:style>
  <w:style w:type="paragraph" w:styleId="710">
    <w:name w:val="endnote Text PHPDOCX"/>
    <w:basedOn w:val="678"/>
    <w:link w:val="7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1" w:customStyle="1">
    <w:name w:val="endnote Text Car PHPDOCX"/>
    <w:basedOn w:val="692"/>
    <w:link w:val="710"/>
    <w:uiPriority w:val="99"/>
    <w:semiHidden/>
    <w:rPr>
      <w:sz w:val="20"/>
      <w:szCs w:val="20"/>
    </w:rPr>
  </w:style>
  <w:style w:type="character" w:styleId="712">
    <w:name w:val="endnote Reference PHPDOCX"/>
    <w:basedOn w:val="692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activimmow10@outlook.fr</dc:creator>
  <cp:keywords/>
  <dc:description/>
  <cp:lastModifiedBy>boishal</cp:lastModifiedBy>
  <cp:revision>47</cp:revision>
  <dcterms:created xsi:type="dcterms:W3CDTF">2023-10-02T06:54:00Z</dcterms:created>
  <dcterms:modified xsi:type="dcterms:W3CDTF">2024-03-27T10:45:19Z</dcterms:modified>
</cp:coreProperties>
</file>