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CARLUX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760720" cy="43205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MP113881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275 600 €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entre Sarlat, Gourdon et Souillac, non loin de la rivière Dordogne , maison périgourdine récente d'environ 158 m² habitable, située au calme dans un environnement boisé.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D2051AAD550D4889BF3A7F53B4BC8BB0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22A3A2FAB77D44E08FF2E5CBBD5AAAE5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24785DAA2F494BE6862EC704E74FF6BD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6AC8709D6B2F484AA34D28DC6B376F9D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10A62B6B15EF44E892C41B98FFC4F6B7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PHOTO20250108105024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158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1 938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43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8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Poêle à granulés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de 10,5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Cellier de 7,5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12 m²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de 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d'environ 43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5 Chambres 4 de 12 m² environ ET 1 DE 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DE 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101,00 KWHep/m²an B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2,00 Kgco2/m²an A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Date de réalisation DPE 13/04/2022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Central granulés /poêle à granulés.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Adoucisseur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81200" cy="1743075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174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621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101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B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A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