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b w:val="on"/>
          <w:sz w:val="24"/>
        </w:rPr>
        <w:t xml:space="preserve">Madame VANCOMELBEKE Corinne</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Demeurant : 1 chemin des Sicardies, 24210 AZERAT.</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contemporaine avec terrain attenant et petites dépendances. Ensemble cadastré au numéro 287 section D pour une contenance totale d’environ 1651 m², sis : 1 chemin des Sicardies, 24210 AZERAT.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265 000 €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b w:val="on"/>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15 900 €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280 900 €.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23 décembre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23 0030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  </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15 900 €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23 décembre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