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434965" cy="380238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MP113687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174 900 €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Exclusivité.Sur les hauteurs de Montignac-Lascaux, au calme et à 1 km seulement du village,  maison des années 1970 à moderniser.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IMG_1360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IMG_0496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PAIG2870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FWPD9477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IMG_1357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IMG_0497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Année const.: 1971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110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950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 et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10, 11 et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d'environ 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/salon d'environ 35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combles aménageables d'environ 110 m² accessibles par escalier.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335,00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77,00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/insert avec répartiteur.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/garage d'environ 110 m².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335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77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F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F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