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ST CYPRIEN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5027_Images\17gildc6499441p486481f3a05f280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499441p486481f3a05f280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52905" cy="1131570"/>
            <wp:docPr id="3" name="_tx_id_3_" descr="C:\ProgramData\activimmo\doc\06gildc6345027_Images\17gildc6499441p526481f3a524acd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499441p526481f3a524acd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5027_Images\17gildc6499441p662616d8c1a9f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499441p662616d8c1a9fe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5027_Images\17gildc6499441p426481f39e9fb48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gildc6499441p426481f39e9fb48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AP2392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360.400 €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sz w:val="23"/>
        </w:rPr>
        <w:t xml:space="preserve">Open view on the surrounding countryside, near a hamlet, 3 km from the first shops, 7 km from Saint Cyprien. On a closed ground of more than 5600m2, flat and irrigated, swimming pool and covered terrace with barbecue. Orchard. Perigordine house with on the ground floor: Large garage, boiler room, storage room, workshop, WC. On the ground floor, pool side : Terrace overlooking the pool, entrance, wc, Kitchen/Dining room, Living room with fireplace, Veranda, 2 Bedrooms, Bathroom. On the first floor : Landing, 3 Bedrooms, shower room and Attic above with a Room to finish for Music room, sport room ...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br w:type="textWrapping"/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Modern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Renovated in 2.013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levels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Traditional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150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5.600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North South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6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parking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Wood pellets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Boiler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Corridor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Veranda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Shed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Outbuildings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Covered open building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209,00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6,00 Kgco2/m²an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Electricity and 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Kitchen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Cooker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Oven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Extractor fan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Enclosed Fireplace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Awning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gate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Orchard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5027_Images\17gildc6499441p466481f39f6d27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499441p466481f39f6d277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IMG_9656.jpeg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5027_Images\17gildc6499441p25626919632a47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499441p25626919632a474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20220426_134955.jpg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5027_Images\17gildc6499441p2262681629536b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499441p2262681629536bc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20220426_135318.jpg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5027_Images\17gildc6499441p456481f39dc794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499441p456481f39dc7949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IMG_9653.jpeg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0" name="_tx_id_10_" descr="C:\ProgramData\activimmo\doc\06gildc6345027_Images\17gildc6499441p276426ddab1ff4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499441p276426ddab1ff41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Maison-style-Perigordin-avec-piscine-avec-grand-te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11" name="_tx_id_11_" descr="C:\ProgramData\activimmo\doc\06gildc6345027_Images\17gildc6499441p306426ddd8ae50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7gildc6499441p306426ddd8ae50c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Maison-style-Perigordin-avec-piscine-avec-grand-te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5027_Images\dpe-energie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d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5027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209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6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D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027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5027_Images\17gildc6499441p486481f3a05f280.jpg" TargetMode="External"/>
	<Relationship Id="rId00007" Type="http://schemas.openxmlformats.org/officeDocument/2006/relationships/image" Target="file:///C:\ProgramData\activimmo\doc\06gildc6345027_Images\17gildc6499441p526481f3a524acd.jpg" TargetMode="External"/>
	<Relationship Id="rId00008" Type="http://schemas.openxmlformats.org/officeDocument/2006/relationships/image" Target="file:///C:\ProgramData\activimmo\doc\06gildc6345027_Images\17gildc6499441p662616d8c1a9fe.jpg" TargetMode="External"/>
	<Relationship Id="rId00009" Type="http://schemas.openxmlformats.org/officeDocument/2006/relationships/image" Target="file:///C:\ProgramData\activimmo\doc\06gildc6345027_Images\17gildc6499441p426481f39e9fb48.jpg" TargetMode="External"/>
	<Relationship Id="rId00010" Type="http://schemas.openxmlformats.org/officeDocument/2006/relationships/image" Target="file:///C:\ProgramData\activimmo\doc\06gildc6345027_Images\17gildc6499441p466481f39f6d277.jpg" TargetMode="External"/>
	<Relationship Id="rId00011" Type="http://schemas.openxmlformats.org/officeDocument/2006/relationships/image" Target="file:///C:\ProgramData\activimmo\doc\06gildc6345027_Images\17gildc6499441p25626919632a474.jpg" TargetMode="External"/>
	<Relationship Id="rId00012" Type="http://schemas.openxmlformats.org/officeDocument/2006/relationships/image" Target="file:///C:\ProgramData\activimmo\doc\06gildc6345027_Images\17gildc6499441p2262681629536bc.jpg" TargetMode="External"/>
	<Relationship Id="rId00013" Type="http://schemas.openxmlformats.org/officeDocument/2006/relationships/image" Target="file:///C:\ProgramData\activimmo\doc\06gildc6345027_Images\17gildc6499441p456481f39dc7949.jpg" TargetMode="External"/>
	<Relationship Id="rId00014" Type="http://schemas.openxmlformats.org/officeDocument/2006/relationships/image" Target="file:///C:\ProgramData\activimmo\doc\06gildc6345027_Images\17gildc6499441p276426ddab1ff41.jpg" TargetMode="External"/>
	<Relationship Id="rId00015" Type="http://schemas.openxmlformats.org/officeDocument/2006/relationships/image" Target="file:///C:\ProgramData\activimmo\doc\06gildc6345027_Images\17gildc6499441p306426ddd8ae50c.jpg" TargetMode="External"/>
	<Relationship Id="rId00016" Type="http://schemas.openxmlformats.org/officeDocument/2006/relationships/image" Target="file:///C:\ProgramData\activimmo\doc\06gildc6345027_Images\dpe-energie-d.jpg" TargetMode="External"/>
	<Relationship Id="rId00017" Type="http://schemas.openxmlformats.org/officeDocument/2006/relationships/image" Target="file:///C:\ProgramData\activimmo\doc\06gildc6345027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027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