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Titre1"/>
        <w:rPr>
          <w:rFonts w:ascii="Century Gothic" w:hAnsi="Century Gothic" w:eastAsia="Century Gothic"/>
          <w:sz w:val="12"/>
        </w:rPr>
      </w:pPr>
      <w:r>
        <w:rPr>
          <w:rFonts w:ascii="Century Gothic" w:hAnsi="Century Gothic" w:eastAsia="Century Gothic"/>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40" w:type="dxa"/>
          <w:bottom w:w="0" w:type="dxa"/>
          <w:right w:w="40" w:type="dxa"/>
        </w:tblCellMar>
      </w:tblPr>
      <w:tblGrid>
        <w:gridCol w:w="10129"/>
      </w:tblGrid>
      <w:tr>
        <w:tc>
          <w:tcPr>
            <w:tcW w:w="10129" w:type="dxa"/>
            <w:shd w:val="clear" w:fill="EAEAEA"/>
            <w:vAlign w:val="top"/>
          </w:tcPr>
          <w:p>
            <w:pPr>
              <w:pStyle w:val="Titre1"/>
              <w:rPr>
                <w:rFonts w:ascii="Century Gothic" w:hAnsi="Century Gothic" w:eastAsia="Century Gothic"/>
                <w:color w:val="FDFDFD"/>
                <w:sz w:val="12"/>
              </w:rPr>
            </w:pPr>
          </w:p>
          <w:p>
            <w:pPr>
              <w:pStyle w:val="Titre1"/>
              <w:spacing w:before="113" w:after="113"/>
              <w:jc w:val="center"/>
              <w:rPr>
                <w:color w:val="4D4D4D"/>
                <w:sz w:val="18"/>
              </w:rPr>
            </w:pPr>
            <w:r>
              <w:rPr>
                <w:color w:val="4D4D4D"/>
                <w:sz w:val="48"/>
              </w:rPr>
              <w:t xml:space="preserve">PROPERTY FOR SALE</w:t>
            </w:r>
          </w:p>
          <w:p>
            <w:pPr>
              <w:pStyle w:val="Titre1"/>
              <w:spacing w:before="113" w:after="113"/>
              <w:jc w:val="center"/>
              <w:rPr>
                <w:rFonts w:ascii="Century Gothic" w:hAnsi="Century Gothic" w:eastAsia="Century Gothic"/>
                <w:color w:val="FDFDFD"/>
                <w:sz w:val="24"/>
              </w:rPr>
            </w:pPr>
            <w:r>
              <w:rPr>
                <w:color w:val="4D4D4D"/>
                <w:sz w:val="36"/>
              </w:rPr>
              <w:t xml:space="preserve">THENON AREA</w:t>
            </w:r>
          </w:p>
        </w:tc>
      </w:tr>
    </w:tbl>
    <w:p>
      <w:pPr>
        <w:pStyle w:val="Titre1"/>
        <w:spacing w:before="113" w:after="113"/>
        <w:jc w:val="center"/>
        <w:rPr>
          <w:rFonts w:ascii="Century Gothic" w:hAnsi="Century Gothic" w:eastAsia="Century Gothic"/>
          <w:b w:val="off"/>
          <w:sz w:val="20"/>
        </w:rPr>
      </w:pPr>
      <w:r>
        <w:drawing>
          <wp:inline distT="0" distB="0" distL="0" distR="0">
            <wp:extent cx="5071745" cy="3362960"/>
            <wp:docPr id="2" name="_tx_id_2_" descr="C:\ProgramData\activimmo\doc\06gildc6343849_Images\06gildc6502179p6044531.jpg"/>
            <a:graphic xmlns:a="http://schemas.openxmlformats.org/drawingml/2006/main">
              <a:graphicData uri="http://schemas.openxmlformats.org/drawingml/2006/picture">
                <pic:pic xmlns:pic="http://schemas.openxmlformats.org/drawingml/2006/picture">
                  <pic:nvPicPr>
                    <pic:cNvPr id="0" name="06gildc6502179p6044531.jpg"/>
                    <pic:cNvPicPr/>
                  </pic:nvPicPr>
                  <pic:blipFill>
                    <a:blip r:link="rId00006"/>
                    <a:stretch>
                      <a:fillRect/>
                    </a:stretch>
                  </pic:blipFill>
                  <pic:spPr>
                    <a:xfrm>
                      <a:off x="0" y="0"/>
                      <a:ext cx="5071745" cy="3362960"/>
                    </a:xfrm>
                    <a:prstGeom prst="rect">
                      <a:avLst/>
                    </a:prstGeom>
                  </pic:spPr>
                </pic:pic>
              </a:graphicData>
            </a:graphic>
          </wp:inline>
        </w:drawing>
      </w:r>
    </w:p>
    <w:p>
      <w:pPr>
        <w:pStyle w:val="Titre1"/>
        <w:spacing w:before="113" w:after="113"/>
        <w:jc w:val="center"/>
        <w:rPr>
          <w:rFonts w:ascii="Century Gothic" w:hAnsi="Century Gothic" w:eastAsia="Century Gothic"/>
          <w:b w:val="off"/>
          <w:sz w:val="20"/>
        </w:rPr>
      </w:pPr>
      <w:r>
        <w:drawing>
          <wp:inline distT="0" distB="0" distL="0" distR="0">
            <wp:extent cx="1657985" cy="1099185"/>
            <wp:docPr id="3" name="_tx_id_3_" descr="C:\ProgramData\activimmo\doc\06gildc6343849_Images\06gildc6502179p6044506.jpg"/>
            <a:graphic xmlns:a="http://schemas.openxmlformats.org/drawingml/2006/main">
              <a:graphicData uri="http://schemas.openxmlformats.org/drawingml/2006/picture">
                <pic:pic xmlns:pic="http://schemas.openxmlformats.org/drawingml/2006/picture">
                  <pic:nvPicPr>
                    <pic:cNvPr id="0" name="06gildc6502179p6044506.jpg"/>
                    <pic:cNvPicPr/>
                  </pic:nvPicPr>
                  <pic:blipFill>
                    <a:blip r:link="rId00007"/>
                    <a:stretch>
                      <a:fillRect/>
                    </a:stretch>
                  </pic:blipFill>
                  <pic:spPr>
                    <a:xfrm>
                      <a:off x="0" y="0"/>
                      <a:ext cx="1657985" cy="1099185"/>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57985" cy="1099185"/>
            <wp:docPr id="4" name="_tx_id_4_" descr="C:\ProgramData\activimmo\doc\06gildc6343849_Images\06gildc6502179p6044509.jpg"/>
            <a:graphic xmlns:a="http://schemas.openxmlformats.org/drawingml/2006/main">
              <a:graphicData uri="http://schemas.openxmlformats.org/drawingml/2006/picture">
                <pic:pic xmlns:pic="http://schemas.openxmlformats.org/drawingml/2006/picture">
                  <pic:nvPicPr>
                    <pic:cNvPr id="0" name="06gildc6502179p6044509.jpg"/>
                    <pic:cNvPicPr/>
                  </pic:nvPicPr>
                  <pic:blipFill>
                    <a:blip r:link="rId00008"/>
                    <a:stretch>
                      <a:fillRect/>
                    </a:stretch>
                  </pic:blipFill>
                  <pic:spPr>
                    <a:xfrm>
                      <a:off x="0" y="0"/>
                      <a:ext cx="1657985" cy="1099185"/>
                    </a:xfrm>
                    <a:prstGeom prst="rect">
                      <a:avLst/>
                    </a:prstGeom>
                  </pic:spPr>
                </pic:pic>
              </a:graphicData>
            </a:graphic>
          </wp:inline>
        </w:drawing>
      </w:r>
      <w:r>
        <w:rPr>
          <w:rFonts w:ascii="Century Gothic" w:hAnsi="Century Gothic" w:eastAsia="Century Gothic"/>
          <w:b w:val="off"/>
          <w:sz w:val="20"/>
        </w:rPr>
        <w:t xml:space="preserve"> </w:t>
      </w:r>
      <w:r>
        <w:drawing>
          <wp:inline distT="0" distB="0" distL="0" distR="0">
            <wp:extent cx="1645920" cy="758190"/>
            <wp:docPr id="5" name="_tx_id_5_" descr="C:\ProgramData\activimmo\doc\06gildc6343849_Images\06gildc6502179p6044602ldvrt.jpg"/>
            <a:graphic xmlns:a="http://schemas.openxmlformats.org/drawingml/2006/main">
              <a:graphicData uri="http://schemas.openxmlformats.org/drawingml/2006/picture">
                <pic:pic xmlns:pic="http://schemas.openxmlformats.org/drawingml/2006/picture">
                  <pic:nvPicPr>
                    <pic:cNvPr id="0" name="06gildc6502179p6044602ldvrt.jpg"/>
                    <pic:cNvPicPr/>
                  </pic:nvPicPr>
                  <pic:blipFill>
                    <a:blip r:link="rId00009"/>
                    <a:stretch>
                      <a:fillRect/>
                    </a:stretch>
                  </pic:blipFill>
                  <pic:spPr>
                    <a:xfrm>
                      <a:off x="0" y="0"/>
                      <a:ext cx="1645920" cy="758190"/>
                    </a:xfrm>
                    <a:prstGeom prst="rect">
                      <a:avLst/>
                    </a:prstGeom>
                  </pic:spPr>
                </pic:pic>
              </a:graphicData>
            </a:graphic>
          </wp:inline>
        </w:drawing>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30" w:type="dxa"/>
        </w:tblCellMar>
      </w:tblPr>
      <w:tblGrid>
        <w:gridCol w:w="3212"/>
        <w:gridCol w:w="3212"/>
        <w:gridCol w:w="3690"/>
      </w:tblGrid>
      <w:tr>
        <w:trPr>
          <w:cantSplit/>
        </w:trPr>
        <w:tc>
          <w:tcPr>
            <w:tcW w:w="3212" w:type="dxa"/>
            <w:shd w:val="clear" w:fill="C0C0C0"/>
            <w:tcMar>
              <w:left w:w="40" w:type="dxa"/>
            </w:tcMar>
            <w:vAlign w:val="center"/>
          </w:tcPr>
          <w:p>
            <w:pPr>
              <w:pStyle w:val="Titre1"/>
              <w:spacing w:before="113" w:after="113"/>
              <w:jc w:val="center"/>
              <w:rPr>
                <w:rFonts w:ascii="Century Gothic" w:hAnsi="Century Gothic" w:eastAsia="Century Gothic"/>
                <w:color w:val="4D4D4D"/>
                <w:sz w:val="22"/>
              </w:rPr>
            </w:pPr>
            <w:r>
              <w:rPr>
                <w:rFonts w:ascii="Century Gothic" w:hAnsi="Century Gothic" w:eastAsia="Century Gothic"/>
                <w:color w:val="4D4D4D"/>
                <w:sz w:val="32"/>
              </w:rPr>
              <w:t xml:space="preserve">Ref: MP113790</w:t>
            </w:r>
          </w:p>
        </w:tc>
        <w:tc>
          <w:tcPr>
            <w:tcW w:w="3212" w:type="dxa"/>
            <w:shd w:val="clear" w:fill="C0C0C0"/>
            <w:vAlign w:val="center"/>
          </w:tcPr>
          <w:p>
            <w:pPr>
              <w:pStyle w:val="Titre1"/>
              <w:spacing w:before="170" w:after="170"/>
              <w:jc w:val="center"/>
              <w:rPr>
                <w:rFonts w:ascii="Century Gothic" w:hAnsi="Century Gothic" w:eastAsia="Century Gothic"/>
                <w:color w:val="4D4D4D"/>
                <w:sz w:val="20"/>
              </w:rPr>
            </w:pPr>
          </w:p>
        </w:tc>
        <w:tc>
          <w:tcPr>
            <w:tcW w:w="3690" w:type="dxa"/>
            <w:shd w:val="clear" w:fill="C0C0C0"/>
            <w:tcMar>
              <w:right w:w="40" w:type="dxa"/>
            </w:tcMar>
            <w:vAlign w:val="center"/>
          </w:tcPr>
          <w:p>
            <w:pPr>
              <w:pStyle w:val="Titre1"/>
              <w:spacing w:before="170" w:after="170"/>
              <w:jc w:val="center"/>
              <w:rPr>
                <w:rFonts w:ascii="Century Gothic" w:hAnsi="Century Gothic" w:eastAsia="Century Gothic"/>
                <w:color w:val="4D4D4D"/>
                <w:sz w:val="22"/>
              </w:rPr>
            </w:pPr>
            <w:r>
              <w:rPr>
                <w:rFonts w:ascii="Century Gothic" w:hAnsi="Century Gothic" w:eastAsia="Century Gothic"/>
                <w:color w:val="4D4D4D"/>
              </w:rPr>
              <w:t xml:space="preserve">Price: 798.000 €</w:t>
            </w:r>
          </w:p>
        </w:tc>
      </w:tr>
    </w:tbl>
    <w:p>
      <w:pPr>
        <w:pStyle w:val="Titre1"/>
        <w:rPr>
          <w:rFonts w:ascii="Century Gothic" w:hAnsi="Century Gothic" w:eastAsia="Century Gothic"/>
          <w:sz w:val="4"/>
        </w:rPr>
      </w:pPr>
    </w:p>
    <w:p>
      <w:pPr>
        <w:pStyle w:val="Titre1"/>
        <w:jc w:val="center"/>
        <w:rPr>
          <w:rFonts w:ascii="Century Gothic" w:hAnsi="Century Gothic" w:eastAsia="Century Gothic"/>
          <w:color w:val="404040"/>
          <w:sz w:val="24"/>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Calibri" w:hAnsi="Calibri" w:eastAsia="Calibri"/>
          <w:sz w:val="22"/>
        </w:rPr>
        <w:t xml:space="preserve">The property comprises two traditional stone houses, one of 278 m</w:t>
      </w:r>
      <w:r>
        <w:rPr>
          <w:color w:val="1F1F1F"/>
          <w:sz w:val="20"/>
        </w:rPr>
        <w:t xml:space="preserve">² </w:t>
      </w:r>
      <w:r>
        <w:rPr>
          <w:rFonts w:ascii="Calibri" w:hAnsi="Calibri" w:eastAsia="Calibri"/>
          <w:sz w:val="22"/>
        </w:rPr>
        <w:t xml:space="preserve">renovated to a high standard, the other of 163 m</w:t>
      </w:r>
      <w:r>
        <w:rPr>
          <w:color w:val="1F1F1F"/>
          <w:sz w:val="20"/>
        </w:rPr>
        <w:t xml:space="preserve">²</w:t>
      </w:r>
      <w:r>
        <w:rPr>
          <w:rFonts w:ascii="Calibri" w:hAnsi="Calibri" w:eastAsia="Calibri"/>
          <w:sz w:val="22"/>
        </w:rPr>
        <w:t xml:space="preserve">. It is located in a hidden, idyllic, and upmarket hamlet close to Montignac-Lascaux, the perfect location in the heart of the Perigord Noir. Close to all amenities and attractions, it offers convenient access to the airports of Brive La Gaillarde and Bergerac and autoroutes to Périgueux, Bordeaux and further afield. Set on a ridge and surrounded by mature gardens, with pool, it sits on a domain of 12.500 m</w:t>
      </w:r>
      <w:r>
        <w:rPr>
          <w:color w:val="1F1F1F"/>
          <w:sz w:val="20"/>
        </w:rPr>
        <w:t xml:space="preserve">²</w:t>
      </w:r>
      <w:r>
        <w:rPr>
          <w:rFonts w:ascii="Calibri" w:hAnsi="Calibri" w:eastAsia="Calibri"/>
          <w:sz w:val="22"/>
        </w:rPr>
        <w:t xml:space="preserve"> of meadows, woods and fields with stunning panoramic views.</w:t>
        <w:br w:type="textWrapping"/>
      </w:r>
      <w:r>
        <w:rPr>
          <w:rFonts w:ascii="Calibri" w:hAnsi="Calibri" w:eastAsia="Calibri"/>
          <w:sz w:val="22"/>
        </w:rPr>
        <w:br w:type="textWrapping"/>
      </w:r>
      <w:r>
        <w:rPr>
          <w:rFonts w:ascii="Calibri" w:hAnsi="Calibri" w:eastAsia="Calibri"/>
          <w:sz w:val="22"/>
        </w:rPr>
        <w:t xml:space="preserve">In the main house a grand entrance reception hall leads to a large kitchen diner, which is perfect for entertaining. There are two spacious lounges, one of which opens to a terrace suitable for outdoor entertaining. Both have a wood burner fireplace and garden views. The ground floor has natural stone floors or wood parquet throughout. There is ample storage, a separate toilet and a boiler/laundry room. The upper floor comprises a master en-suite, three further large bedrooms, one of which has built-in bunk beds and an ensuite, and there is a large third bathroom. With two separate staircases, the house may be used as two semi-independent living spaces. The house is connected to a fast fibre network suitable for "work from home". Recently, the main house has been successfully let for luxury 5 star holiday stays during the summer months.</w:t>
        <w:br w:type="textWrapping"/>
      </w:r>
      <w:r>
        <w:rPr>
          <w:rFonts w:ascii="Calibri" w:hAnsi="Calibri" w:eastAsia="Calibri"/>
          <w:sz w:val="22"/>
        </w:rPr>
        <w:br w:type="textWrapping"/>
      </w:r>
      <w:r>
        <w:rPr>
          <w:rFonts w:ascii="Calibri" w:hAnsi="Calibri" w:eastAsia="Calibri"/>
          <w:sz w:val="22"/>
        </w:rPr>
        <w:t xml:space="preserve">The second house comprises a ground floor of a traditional main hall with an impressive fireplace and four further rooms. The upper floor is a large timber beamed loft running the length of the house. Below this house is a cave so adjustments to its existing electricity and water supply and drainage can be more easily made to unlock its potential.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Calibri" w:hAnsi="Calibri" w:eastAsia="Calibri"/>
          <w:sz w:val="22"/>
        </w:rPr>
        <w:br w:type="textWrapping"/>
      </w:r>
      <w:r>
        <w:rPr>
          <w:rFonts w:ascii="Calibri" w:hAnsi="Calibri" w:eastAsia="Calibri"/>
          <w:sz w:val="22"/>
        </w:rPr>
        <w:t xml:space="preserve">There is a roadside main entrance with a covered parking for 2 cars. In addition, the property is also accessible from its own driveway further down the lane. Located in the charming courtyard, there are two terraces, one by the main house, the other partially covered, in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Calibri" w:hAnsi="Calibri" w:eastAsia="Calibri"/>
          <w:sz w:val="22"/>
        </w:rPr>
        <w:t xml:space="preserve">In the grounds, set away from the house, is a large open barn, with mains water and electricity connections, offering possible uses such as equestrian, livestock or classic car storage. There are many mature trees, including walnut and oak and a small fruit orchard. In the past some of the fields have been let to local stables for their horses and there is a spring-fed water source.</w:t>
        <w:br w:type="textWrapping"/>
      </w:r>
      <w:r>
        <w:rPr>
          <w:rFonts w:ascii="Calibri" w:hAnsi="Calibri" w:eastAsia="Calibri"/>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rFonts w:ascii="Calibri" w:hAnsi="Calibri" w:eastAsia="Calibri"/>
          <w:sz w:val="22"/>
        </w:rPr>
        <w:t xml:space="preserve">Overall the property provides an immediate stylish living combining privacy, tranquillity and accessibility. There is scope for development of the second house. This large attractive domain offers commercial possibilities for agriculture, livestock, equestrian and tourist ventures.</w:t>
      </w:r>
      <w:r>
        <w:br w:type="textWrapping"/>
      </w:r>
    </w:p>
    <w:p>
      <w:pPr>
        <w:pStyle w:val="Titre1"/>
        <w:jc w:val="center"/>
        <w:rPr>
          <w:rFonts w:ascii="Century Gothic" w:hAnsi="Century Gothic" w:eastAsia="Century Gothic"/>
          <w:color w:val="404040"/>
        </w:rPr>
      </w:pPr>
    </w:p>
    <w:p>
      <w:pPr>
        <w:pStyle w:val="Titre1"/>
        <w:jc w:val="center"/>
        <w:rPr>
          <w:rFonts w:ascii="Century Gothic" w:hAnsi="Century Gothic" w:eastAsia="Century Gothic"/>
          <w:color w:val="404040"/>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p>
            <w:pPr>
              <w:pStyle w:val="Titre1"/>
              <w:jc w:val="center"/>
              <w:rPr>
                <w:rFonts w:ascii="Century Gothic" w:hAnsi="Century Gothic" w:eastAsia="Century Gothic"/>
                <w:sz w:val="4"/>
                <w:u w:val="single"/>
              </w:rPr>
            </w:pPr>
          </w:p>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3199"/>
              <w:gridCol w:w="3225"/>
              <w:gridCol w:w="3690"/>
            </w:tblGrid>
            <w:tr>
              <w:trPr>
                <w:tblHeader/>
              </w:trPr>
              <w:tc>
                <w:tcPr>
                  <w:tcW w:w="10114" w:type="dxa"/>
                  <w:gridSpan w:val="3"/>
                  <w:shd w:val="clear" w:fill="C0C0C0"/>
                  <w:vAlign w:val="top"/>
                </w:tcPr>
                <w:p>
                  <w:pPr>
                    <w:pStyle w:val="Titre tableau"/>
                  </w:pPr>
                  <w:r>
                    <w:t xml:space="preserve">Characteristics:</w:t>
                  </w:r>
                </w:p>
              </w:tc>
            </w:tr>
            <w:tr>
              <w:tc>
                <w:tcPr>
                  <w:tcW w:w="10114" w:type="dxa"/>
                  <w:gridSpan w:val="3"/>
                  <w:tcBorders>
                    <w:top w:val="nil"/>
                    <w:left w:val="nil"/>
                    <w:bottom w:val="single" w:sz="16" w:space="0" w:color="808080"/>
                    <w:right w:val="nil"/>
                  </w:tcBorders>
                  <w:shd w:val="clear" w:fill="FFFFFF"/>
                  <w:tcMar>
                    <w:left w:w="36" w:type="dxa"/>
                    <w:right w:w="36" w:type="dxa"/>
                  </w:tcMar>
                  <w:vAlign w:val="top"/>
                </w:tcPr>
                <w:p>
                  <w:pPr>
                    <w:pStyle w:val="Normal"/>
                    <w:rPr>
                      <w:rFonts w:ascii="Century Gothic" w:hAnsi="Century Gothic" w:eastAsia="Century Gothic"/>
                      <w:sz w:val="4"/>
                    </w:rPr>
                  </w:pPr>
                </w:p>
              </w:tc>
            </w:tr>
            <w:tr>
              <w:trPr>
                <w:cantSplit/>
              </w:trPr>
              <w:tc>
                <w:tcPr>
                  <w:tcW w:w="3199" w:type="dxa"/>
                  <w:tcBorders>
                    <w:top w:val="nil"/>
                    <w:left w:val="single" w:sz="16" w:space="0" w:color="808080"/>
                    <w:right w:val="nil"/>
                  </w:tcBorders>
                  <w:shd w:val="clear" w:fill="FFFFFF"/>
                  <w:tcMar>
                    <w:top w:w="113" w:type="dxa"/>
                    <w:left w:w="323" w:type="dxa"/>
                    <w:bottom w:w="113" w:type="dxa"/>
                    <w:right w:w="283" w:type="dxa"/>
                  </w:tcMar>
                  <w:vAlign w:val="top"/>
                </w:tcPr>
                <w:p>
                  <w:pPr>
                    <w:pStyle w:val="Détail"/>
                    <w:numPr>
                      <w:ilvl w:val="0"/>
                      <w:numId w:val="3"/>
                    </w:numPr>
                  </w:pPr>
                  <w:r>
                    <w:t xml:space="preserve">Type: House / Character property</w:t>
                  </w:r>
                </w:p>
                <w:p>
                  <w:pPr>
                    <w:pStyle w:val="Détail"/>
                    <w:numPr>
                      <w:ilvl w:val="0"/>
                      <w:numId w:val="3"/>
                    </w:numPr>
                  </w:pPr>
                  <w:r>
                    <w:t xml:space="preserve">Constructed in 1830</w:t>
                  </w:r>
                </w:p>
                <w:p>
                  <w:pPr>
                    <w:pStyle w:val="Détail"/>
                    <w:numPr>
                      <w:ilvl w:val="0"/>
                      <w:numId w:val="3"/>
                    </w:numPr>
                  </w:pPr>
                  <w:r>
                    <w:t xml:space="preserve">Style: Stone</w:t>
                  </w:r>
                </w:p>
                <w:p>
                  <w:pPr>
                    <w:pStyle w:val="Détail"/>
                    <w:numPr>
                      <w:ilvl w:val="0"/>
                      <w:numId w:val="3"/>
                    </w:numPr>
                  </w:pPr>
                  <w:r>
                    <w:t xml:space="preserve">Pool</w:t>
                  </w:r>
                </w:p>
                <w:p>
                  <w:pPr>
                    <w:pStyle w:val="Détail"/>
                    <w:numPr>
                      <w:ilvl w:val="0"/>
                      <w:numId w:val="3"/>
                    </w:numPr>
                  </w:pPr>
                  <w:r>
                    <w:t xml:space="preserve">Joint ownership: Detached</w:t>
                  </w:r>
                </w:p>
                <w:p>
                  <w:pPr>
                    <w:pStyle w:val="Détail"/>
                    <w:numPr>
                      <w:ilvl w:val="0"/>
                      <w:numId w:val="3"/>
                    </w:numPr>
                  </w:pPr>
                  <w:r>
                    <w:t xml:space="preserve">Availability: Available upon act </w:t>
                  </w:r>
                </w:p>
              </w:tc>
              <w:tc>
                <w:tcPr>
                  <w:tcW w:w="3225" w:type="dxa"/>
                  <w:tcBorders>
                    <w:top w:val="nil"/>
                    <w:left w:val="single" w:sz="6" w:space="0" w:color="C0C0C0"/>
                    <w:right w:val="single" w:sz="6" w:space="0" w:color="C0C0C0"/>
                  </w:tcBorders>
                  <w:shd w:val="clear" w:fill="FFFFFF"/>
                  <w:tcMar>
                    <w:top w:w="113" w:type="dxa"/>
                    <w:left w:w="298" w:type="dxa"/>
                    <w:bottom w:w="113" w:type="dxa"/>
                    <w:right w:w="298" w:type="dxa"/>
                  </w:tcMar>
                  <w:vAlign w:val="top"/>
                </w:tcPr>
                <w:p>
                  <w:pPr>
                    <w:pStyle w:val="Détail"/>
                    <w:numPr>
                      <w:ilvl w:val="0"/>
                      <w:numId w:val="3"/>
                    </w:numPr>
                  </w:pPr>
                  <w:r>
                    <w:t xml:space="preserve">Condition: Very good</w:t>
                  </w:r>
                </w:p>
                <w:p>
                  <w:pPr>
                    <w:pStyle w:val="Détail"/>
                    <w:numPr>
                      <w:ilvl w:val="0"/>
                      <w:numId w:val="3"/>
                    </w:numPr>
                  </w:pPr>
                  <w:r>
                    <w:t xml:space="preserve">Usable area: 443 m²</w:t>
                  </w:r>
                </w:p>
                <w:p>
                  <w:pPr>
                    <w:pStyle w:val="Détail"/>
                    <w:numPr>
                      <w:ilvl w:val="0"/>
                      <w:numId w:val="3"/>
                    </w:numPr>
                  </w:pPr>
                  <w:r>
                    <w:t xml:space="preserve">Land surf. area: 125.000 m²</w:t>
                  </w:r>
                </w:p>
                <w:p>
                  <w:pPr>
                    <w:pStyle w:val="Détail"/>
                    <w:numPr>
                      <w:ilvl w:val="0"/>
                      <w:numId w:val="3"/>
                    </w:numPr>
                  </w:pPr>
                  <w:r>
                    <w:t xml:space="preserve">Living space: 30 m²</w:t>
                  </w:r>
                </w:p>
                <w:p>
                  <w:pPr>
                    <w:pStyle w:val="Détail"/>
                    <w:numPr>
                      <w:ilvl w:val="0"/>
                      <w:numId w:val="3"/>
                    </w:numPr>
                  </w:pPr>
                  <w:r>
                    <w:t xml:space="preserve">Non isolated countryside</w:t>
                  </w:r>
                </w:p>
                <w:p>
                  <w:pPr>
                    <w:pStyle w:val="Détail"/>
                    <w:numPr>
                      <w:ilvl w:val="0"/>
                      <w:numId w:val="3"/>
                    </w:numPr>
                  </w:pPr>
                  <w:r>
                    <w:t xml:space="preserve">Orientation: East West</w:t>
                  </w:r>
                </w:p>
              </w:tc>
              <w:tc>
                <w:tcPr>
                  <w:tcW w:w="3690" w:type="dxa"/>
                  <w:tcBorders>
                    <w:top w:val="nil"/>
                    <w:left w:val="nil"/>
                  </w:tcBorders>
                  <w:shd w:val="clear" w:fill="FFFFFF"/>
                  <w:tcMar>
                    <w:top w:w="113" w:type="dxa"/>
                    <w:left w:w="283" w:type="dxa"/>
                    <w:bottom w:w="113" w:type="dxa"/>
                    <w:right w:w="323" w:type="dxa"/>
                  </w:tcMar>
                  <w:vAlign w:val="top"/>
                </w:tcPr>
                <w:p>
                  <w:pPr>
                    <w:pStyle w:val="Détail"/>
                    <w:numPr>
                      <w:ilvl w:val="0"/>
                      <w:numId w:val="3"/>
                    </w:numPr>
                  </w:pPr>
                  <w:r>
                    <w:t xml:space="preserve">4 bedrooms</w:t>
                  </w:r>
                </w:p>
                <w:p>
                  <w:pPr>
                    <w:pStyle w:val="Détail"/>
                    <w:numPr>
                      <w:ilvl w:val="0"/>
                      <w:numId w:val="3"/>
                    </w:numPr>
                  </w:pPr>
                  <w:r>
                    <w:t xml:space="preserve">3 bathrooms</w:t>
                  </w:r>
                </w:p>
                <w:p>
                  <w:pPr>
                    <w:pStyle w:val="Détail"/>
                    <w:numPr>
                      <w:ilvl w:val="0"/>
                      <w:numId w:val="3"/>
                    </w:numPr>
                  </w:pPr>
                  <w:r>
                    <w:t xml:space="preserve">15 rooms</w:t>
                  </w:r>
                </w:p>
                <w:p>
                  <w:pPr>
                    <w:pStyle w:val="Détail"/>
                    <w:numPr>
                      <w:ilvl w:val="0"/>
                      <w:numId w:val="3"/>
                    </w:numPr>
                  </w:pPr>
                  <w:r>
                    <w:t xml:space="preserve">3 parkings</w:t>
                  </w:r>
                </w:p>
                <w:p>
                  <w:pPr>
                    <w:pStyle w:val="Détail"/>
                    <w:numPr>
                      <w:ilvl w:val="0"/>
                      <w:numId w:val="3"/>
                    </w:numPr>
                  </w:pPr>
                  <w:r>
                    <w:t xml:space="preserve">Heating type: Gas</w:t>
                  </w:r>
                </w:p>
              </w:tc>
            </w:tr>
          </w:tbl>
          <w:p>
            <w:pPr>
              <w:pStyle w:val="Normal"/>
              <w:tabs>
                <w:tab w:val="left" w:pos="5017"/>
                <w:tab w:val="right" w:pos="7567"/>
              </w:tabs>
              <w:rPr>
                <w:rFonts w:ascii="Century Gothic" w:hAnsi="Century Gothic" w:eastAsia="Century Gothic"/>
                <w:color w:val="404040"/>
                <w:sz w:val="4"/>
              </w:rPr>
            </w:pPr>
          </w:p>
        </w:tc>
      </w:tr>
    </w:tbl>
    <w:p>
      <w:pPr>
        <w:pStyle w:val="Titre1"/>
        <w:jc w:val="center"/>
        <w:rPr>
          <w:rFonts w:ascii="Century Gothic" w:hAnsi="Century Gothic" w:eastAsia="Century Gothic"/>
          <w:color w:val="404040"/>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2" w:space="0" w:color="auto"/>
                <w:left w:val="single" w:sz="2" w:space="0" w:color="auto"/>
                <w:bottom w:val="single" w:sz="16" w:space="0" w:color="808080"/>
                <w:right w:val="single" w:sz="16" w:space="0" w:color="808080"/>
                <w:insideH w:val="single" w:sz="2" w:space="0" w:color="auto"/>
                <w:insideV w:val="single" w:sz="2" w:space="0" w:color="auto"/>
              </w:tblBorders>
              <w:tblLayout w:type="fixed"/>
              <w:tblCellMar>
                <w:top w:w="0" w:type="dxa"/>
                <w:left w:w="41" w:type="dxa"/>
                <w:bottom w:w="0" w:type="dxa"/>
                <w:right w:w="41" w:type="dxa"/>
              </w:tblCellMar>
            </w:tblPr>
            <w:tblGrid>
              <w:gridCol w:w="5024"/>
              <w:gridCol w:w="5071"/>
            </w:tblGrid>
            <w:tr>
              <w:trPr>
                <w:cantSplit/>
                <w:tblHeader/>
              </w:trPr>
              <w:tc>
                <w:tcPr>
                  <w:tcW w:w="10095" w:type="dxa"/>
                  <w:gridSpan w:val="2"/>
                  <w:shd w:val="clear" w:fill="C0C0C0"/>
                  <w:vAlign w:val="top"/>
                </w:tcPr>
                <w:p>
                  <w:pPr>
                    <w:pStyle w:val="Titre tableau"/>
                    <w:rPr>
                      <w:rFonts w:ascii="Arial" w:hAnsi="Arial" w:eastAsia="Arial"/>
                    </w:rPr>
                  </w:pPr>
                  <w:r>
                    <w:t xml:space="preserve">Additional Information: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sz w:val="4"/>
                    </w:rPr>
                  </w:pPr>
                </w:p>
              </w:tc>
            </w:tr>
            <w:tr>
              <w:tc>
                <w:tcPr>
                  <w:tcW w:w="5024" w:type="dxa"/>
                  <w:tcBorders>
                    <w:top w:val="single" w:sz="16" w:space="0" w:color="808080"/>
                    <w:left w:val="single" w:sz="16" w:space="0" w:color="808080"/>
                    <w:right w:val="single" w:sz="6" w:space="0" w:color="C0C0C0"/>
                  </w:tcBorders>
                  <w:shd w:val="clear" w:fill="FFFFFF"/>
                  <w:tcMar>
                    <w:top w:w="113" w:type="dxa"/>
                    <w:left w:w="323" w:type="dxa"/>
                    <w:bottom w:w="113" w:type="dxa"/>
                    <w:right w:w="298" w:type="dxa"/>
                  </w:tcMar>
                  <w:vAlign w:val="top"/>
                </w:tcPr>
                <w:p>
                  <w:pPr>
                    <w:pStyle w:val="Type de détail"/>
                  </w:pPr>
                  <w:r>
                    <w:t xml:space="preserve">Ground floor:</w:t>
                  </w:r>
                </w:p>
                <w:p>
                  <w:pPr>
                    <w:pStyle w:val="Détail"/>
                    <w:numPr>
                      <w:ilvl w:val="0"/>
                      <w:numId w:val="3"/>
                    </w:numPr>
                  </w:pPr>
                  <w:r>
                    <w:t xml:space="preserve">Utility Room</w:t>
                  </w:r>
                </w:p>
                <w:p>
                  <w:pPr>
                    <w:pStyle w:val="Détail"/>
                    <w:numPr>
                      <w:ilvl w:val="0"/>
                      <w:numId w:val="3"/>
                    </w:numPr>
                  </w:pPr>
                  <w:r>
                    <w:t xml:space="preserve">Kitchen</w:t>
                  </w:r>
                </w:p>
                <w:p>
                  <w:pPr>
                    <w:pStyle w:val="Détail"/>
                    <w:numPr>
                      <w:ilvl w:val="0"/>
                      <w:numId w:val="3"/>
                    </w:numPr>
                  </w:pPr>
                  <w:r>
                    <w:t xml:space="preserve">Entrance lobby</w:t>
                  </w:r>
                </w:p>
                <w:p>
                  <w:pPr>
                    <w:pStyle w:val="Détail"/>
                    <w:numPr>
                      <w:ilvl w:val="0"/>
                      <w:numId w:val="3"/>
                    </w:numPr>
                  </w:pPr>
                  <w:r>
                    <w:t xml:space="preserve">Living room</w:t>
                  </w:r>
                </w:p>
                <w:p>
                  <w:pPr>
                    <w:pStyle w:val="Détail"/>
                    <w:numPr>
                      <w:ilvl w:val="0"/>
                      <w:numId w:val="3"/>
                    </w:numPr>
                  </w:pPr>
                  <w:r>
                    <w:t xml:space="preserve">Dining Room</w:t>
                  </w:r>
                </w:p>
                <w:p>
                  <w:pPr>
                    <w:pStyle w:val="Détail"/>
                    <w:numPr>
                      <w:ilvl w:val="0"/>
                      <w:numId w:val="3"/>
                    </w:numPr>
                  </w:pPr>
                  <w:r>
                    <w:t xml:space="preserve">Washroom</w:t>
                  </w:r>
                </w:p>
                <w:p>
                  <w:pPr>
                    <w:pStyle w:val="Détail"/>
                    <w:numPr>
                      <w:ilvl w:val="0"/>
                      <w:numId w:val="3"/>
                    </w:numPr>
                  </w:pPr>
                  <w:r>
                    <w:t xml:space="preserve">WC</w:t>
                  </w:r>
                </w:p>
                <w:p>
                  <w:pPr>
                    <w:pStyle w:val="Type de détail"/>
                  </w:pPr>
                  <w:r>
                    <w:t xml:space="preserve">1st floor:</w:t>
                  </w:r>
                </w:p>
                <w:p>
                  <w:pPr>
                    <w:pStyle w:val="Détail"/>
                    <w:numPr>
                      <w:ilvl w:val="0"/>
                      <w:numId w:val="3"/>
                    </w:numPr>
                  </w:pPr>
                  <w:r>
                    <w:t xml:space="preserve">4 Bedrooms</w:t>
                  </w:r>
                </w:p>
                <w:p>
                  <w:pPr>
                    <w:pStyle w:val="Détail"/>
                    <w:numPr>
                      <w:ilvl w:val="0"/>
                      <w:numId w:val="3"/>
                    </w:numPr>
                  </w:pPr>
                  <w:r>
                    <w:t xml:space="preserve">Landing</w:t>
                  </w:r>
                </w:p>
                <w:p>
                  <w:pPr>
                    <w:pStyle w:val="Détail"/>
                    <w:numPr>
                      <w:ilvl w:val="0"/>
                      <w:numId w:val="3"/>
                    </w:numPr>
                  </w:pPr>
                  <w:r>
                    <w:t xml:space="preserve">3 Bathrooms</w:t>
                  </w:r>
                </w:p>
                <w:p>
                  <w:pPr>
                    <w:pStyle w:val="Détail"/>
                    <w:numPr>
                      <w:ilvl w:val="0"/>
                      <w:numId w:val="3"/>
                    </w:numPr>
                  </w:pPr>
                  <w:r>
                    <w:t xml:space="preserve">WC</w:t>
                  </w:r>
                </w:p>
                <w:p>
                  <w:pPr>
                    <w:pStyle w:val="Type de détail"/>
                  </w:pPr>
                  <w:r>
                    <w:t xml:space="preserve">Outbuildings:</w:t>
                  </w:r>
                </w:p>
                <w:p>
                  <w:pPr>
                    <w:pStyle w:val="Détail"/>
                    <w:numPr>
                      <w:ilvl w:val="0"/>
                      <w:numId w:val="3"/>
                    </w:numPr>
                  </w:pPr>
                  <w:r>
                    <w:t xml:space="preserve">Annex</w:t>
                  </w:r>
                </w:p>
                <w:p>
                  <w:pPr>
                    <w:pStyle w:val="Détail"/>
                    <w:numPr>
                      <w:ilvl w:val="0"/>
                      <w:numId w:val="3"/>
                    </w:numPr>
                  </w:pPr>
                  <w:r>
                    <w:t xml:space="preserve">Stable</w:t>
                  </w:r>
                </w:p>
                <w:p>
                  <w:pPr>
                    <w:pStyle w:val="Détail"/>
                    <w:numPr>
                      <w:ilvl w:val="0"/>
                      <w:numId w:val="3"/>
                    </w:numPr>
                  </w:pPr>
                  <w:r>
                    <w:t xml:space="preserve">Gite</w:t>
                  </w:r>
                </w:p>
                <w:p>
                  <w:pPr>
                    <w:pStyle w:val="Détail"/>
                    <w:numPr>
                      <w:ilvl w:val="0"/>
                      <w:numId w:val="3"/>
                    </w:numPr>
                  </w:pPr>
                  <w:r>
                    <w:t xml:space="preserve">House</w:t>
                  </w:r>
                </w:p>
                <w:p>
                  <w:pPr>
                    <w:pStyle w:val="Détail"/>
                    <w:numPr>
                      <w:ilvl w:val="0"/>
                      <w:numId w:val="3"/>
                    </w:numPr>
                  </w:pPr>
                  <w:r>
                    <w:t xml:space="preserve">Other</w:t>
                  </w:r>
                </w:p>
                <w:p>
                  <w:pPr>
                    <w:pStyle w:val="Type de détail"/>
                  </w:pPr>
                  <w:r>
                    <w:t xml:space="preserve">Energy report:</w:t>
                  </w:r>
                </w:p>
                <w:p>
                  <w:pPr>
                    <w:pStyle w:val="Détail"/>
                    <w:numPr>
                      <w:ilvl w:val="0"/>
                      <w:numId w:val="3"/>
                    </w:numPr>
                  </w:pPr>
                  <w:r>
                    <w:t xml:space="preserve">Energy performance 146,00 KWHep/m²an =&gt; Class C</w:t>
                  </w:r>
                </w:p>
                <w:p>
                  <w:pPr>
                    <w:pStyle w:val="Détail"/>
                    <w:numPr>
                      <w:ilvl w:val="0"/>
                      <w:numId w:val="3"/>
                    </w:numPr>
                  </w:pPr>
                  <w:r>
                    <w:t xml:space="preserve">Energy performance</w:t>
                  </w:r>
                </w:p>
                <w:p>
                  <w:pPr>
                    <w:pStyle w:val="Détail"/>
                    <w:numPr>
                      <w:ilvl w:val="0"/>
                      <w:numId w:val="3"/>
                    </w:numPr>
                  </w:pPr>
                  <w:r>
                    <w:t xml:space="preserve">Gas emission 40,00 Kgco2/m²an =&gt; Class E</w:t>
                  </w:r>
                </w:p>
                <w:p>
                  <w:pPr>
                    <w:pStyle w:val="Détail"/>
                    <w:numPr>
                      <w:ilvl w:val="0"/>
                      <w:numId w:val="3"/>
                    </w:numPr>
                  </w:pPr>
                  <w:r>
                    <w:t xml:space="preserve">Gas emission</w:t>
                  </w:r>
                </w:p>
                <w:p>
                  <w:pPr>
                    <w:pStyle w:val="Détail"/>
                    <w:numPr>
                      <w:ilvl w:val="0"/>
                      <w:numId w:val="3"/>
                    </w:numPr>
                  </w:pPr>
                  <w:r>
                    <w:t xml:space="preserve">Calculation: 3CL-DPE</w:t>
                  </w:r>
                </w:p>
              </w:tc>
              <w:tc>
                <w:tcPr>
                  <w:tcW w:w="5071" w:type="dxa"/>
                  <w:tcBorders>
                    <w:top w:val="single" w:sz="16" w:space="0" w:color="808080"/>
                    <w:left w:val="nil"/>
                  </w:tcBorders>
                  <w:shd w:val="clear" w:fill="FFFFFF"/>
                  <w:tcMar>
                    <w:top w:w="113" w:type="dxa"/>
                    <w:left w:w="283" w:type="dxa"/>
                    <w:bottom w:w="113" w:type="dxa"/>
                    <w:right w:w="323" w:type="dxa"/>
                  </w:tcMar>
                  <w:vAlign w:val="top"/>
                </w:tcPr>
                <w:p>
                  <w:pPr>
                    <w:pStyle w:val="Type de détail"/>
                  </w:pPr>
                  <w:r>
                    <w:t xml:space="preserve">Heating (continued):</w:t>
                  </w:r>
                </w:p>
                <w:p>
                  <w:pPr>
                    <w:pStyle w:val="Détail"/>
                    <w:numPr>
                      <w:ilvl w:val="0"/>
                      <w:numId w:val="3"/>
                    </w:numPr>
                  </w:pPr>
                  <w:r>
                    <w:t xml:space="preserve">Gas central heating</w:t>
                  </w:r>
                </w:p>
                <w:p>
                  <w:pPr>
                    <w:pStyle w:val="Détail"/>
                    <w:numPr>
                      <w:ilvl w:val="0"/>
                      <w:numId w:val="3"/>
                    </w:numPr>
                  </w:pPr>
                  <w:r>
                    <w:t xml:space="preserve">Electricity and wood</w:t>
                  </w:r>
                </w:p>
                <w:p>
                  <w:pPr>
                    <w:pStyle w:val="Type de détail"/>
                  </w:pPr>
                  <w:r>
                    <w:t xml:space="preserve">Other equipment:</w:t>
                  </w:r>
                </w:p>
                <w:p>
                  <w:pPr>
                    <w:pStyle w:val="Détail"/>
                    <w:numPr>
                      <w:ilvl w:val="0"/>
                      <w:numId w:val="3"/>
                    </w:numPr>
                  </w:pPr>
                  <w:r>
                    <w:t xml:space="preserve">Water collection unit</w:t>
                  </w:r>
                </w:p>
                <w:p>
                  <w:pPr>
                    <w:pStyle w:val="Détail"/>
                    <w:numPr>
                      <w:ilvl w:val="0"/>
                      <w:numId w:val="3"/>
                    </w:numPr>
                  </w:pPr>
                  <w:r>
                    <w:t xml:space="preserve">Septic tank</w:t>
                  </w:r>
                </w:p>
                <w:p>
                  <w:pPr>
                    <w:pStyle w:val="Type de détail"/>
                  </w:pPr>
                  <w:r>
                    <w:t xml:space="preserve">Services:</w:t>
                  </w:r>
                </w:p>
                <w:p>
                  <w:pPr>
                    <w:pStyle w:val="Détail"/>
                    <w:numPr>
                      <w:ilvl w:val="0"/>
                      <w:numId w:val="3"/>
                    </w:numPr>
                  </w:pPr>
                  <w:r>
                    <w:t xml:space="preserve">Nearest town : 8mins</w:t>
                  </w:r>
                </w:p>
                <w:p>
                  <w:pPr>
                    <w:pStyle w:val="Détail"/>
                    <w:numPr>
                      <w:ilvl w:val="0"/>
                      <w:numId w:val="3"/>
                    </w:numPr>
                  </w:pPr>
                  <w:r>
                    <w:t xml:space="preserve">Nearest airport : 40mins</w:t>
                  </w:r>
                </w:p>
                <w:p>
                  <w:pPr>
                    <w:pStyle w:val="Détail"/>
                    <w:numPr>
                      <w:ilvl w:val="0"/>
                      <w:numId w:val="3"/>
                    </w:numPr>
                  </w:pPr>
                  <w:r>
                    <w:t xml:space="preserve">Nearest motorway : 10mins</w:t>
                  </w:r>
                </w:p>
                <w:p>
                  <w:pPr>
                    <w:pStyle w:val="Détail"/>
                    <w:numPr>
                      <w:ilvl w:val="0"/>
                      <w:numId w:val="3"/>
                    </w:numPr>
                  </w:pPr>
                  <w:r>
                    <w:t xml:space="preserve">Calm</w:t>
                  </w:r>
                </w:p>
                <w:p>
                  <w:pPr>
                    <w:pStyle w:val="Détail"/>
                    <w:numPr>
                      <w:ilvl w:val="0"/>
                      <w:numId w:val="3"/>
                    </w:numPr>
                  </w:pPr>
                  <w:r>
                    <w:t xml:space="preserve">Nearest shops : 5mins</w:t>
                  </w:r>
                </w:p>
                <w:p>
                  <w:pPr>
                    <w:pStyle w:val="Détail"/>
                    <w:numPr>
                      <w:ilvl w:val="0"/>
                      <w:numId w:val="3"/>
                    </w:numPr>
                  </w:pPr>
                  <w:r>
                    <w:t xml:space="preserve">Outbuildings</w:t>
                  </w:r>
                </w:p>
                <w:p>
                  <w:pPr>
                    <w:pStyle w:val="Détail"/>
                    <w:numPr>
                      <w:ilvl w:val="0"/>
                      <w:numId w:val="3"/>
                    </w:numPr>
                  </w:pPr>
                  <w:r>
                    <w:t xml:space="preserve">School</w:t>
                  </w:r>
                </w:p>
                <w:p>
                  <w:pPr>
                    <w:pStyle w:val="Détail"/>
                    <w:numPr>
                      <w:ilvl w:val="0"/>
                      <w:numId w:val="3"/>
                    </w:numPr>
                  </w:pPr>
                  <w:r>
                    <w:t xml:space="preserve">Railway Station</w:t>
                  </w:r>
                </w:p>
                <w:p>
                  <w:pPr>
                    <w:pStyle w:val="Détail"/>
                    <w:numPr>
                      <w:ilvl w:val="0"/>
                      <w:numId w:val="3"/>
                    </w:numPr>
                  </w:pPr>
                  <w:r>
                    <w:t xml:space="preserve">Gite</w:t>
                  </w:r>
                </w:p>
                <w:p>
                  <w:pPr>
                    <w:pStyle w:val="Détail"/>
                    <w:numPr>
                      <w:ilvl w:val="0"/>
                      <w:numId w:val="3"/>
                    </w:numPr>
                  </w:pPr>
                  <w:r>
                    <w:t xml:space="preserve">Hospital</w:t>
                  </w:r>
                </w:p>
                <w:p>
                  <w:pPr>
                    <w:pStyle w:val="Détail"/>
                    <w:numPr>
                      <w:ilvl w:val="0"/>
                      <w:numId w:val="3"/>
                    </w:numPr>
                  </w:pPr>
                  <w:r>
                    <w:t xml:space="preserve">Broadband</w:t>
                  </w:r>
                </w:p>
                <w:p>
                  <w:pPr>
                    <w:pStyle w:val="Détail"/>
                    <w:numPr>
                      <w:ilvl w:val="0"/>
                      <w:numId w:val="3"/>
                    </w:numPr>
                  </w:pPr>
                  <w:r>
                    <w:t xml:space="preserve">View</w:t>
                  </w:r>
                </w:p>
                <w:p>
                  <w:pPr>
                    <w:pStyle w:val="Type de détail"/>
                  </w:pPr>
                  <w:r>
                    <w:t xml:space="preserve">Land:</w:t>
                  </w:r>
                </w:p>
                <w:p>
                  <w:pPr>
                    <w:pStyle w:val="Détail"/>
                    <w:numPr>
                      <w:ilvl w:val="0"/>
                      <w:numId w:val="3"/>
                    </w:numPr>
                  </w:pPr>
                  <w:r>
                    <w:t xml:space="preserve">Private carriage-way</w:t>
                  </w:r>
                </w:p>
                <w:p>
                  <w:pPr>
                    <w:pStyle w:val="Détail"/>
                    <w:numPr>
                      <w:ilvl w:val="0"/>
                      <w:numId w:val="3"/>
                    </w:numPr>
                  </w:pPr>
                  <w:r>
                    <w:t xml:space="preserve">Wooded</w:t>
                  </w:r>
                </w:p>
                <w:p>
                  <w:pPr>
                    <w:pStyle w:val="Détail"/>
                    <w:numPr>
                      <w:ilvl w:val="0"/>
                      <w:numId w:val="3"/>
                    </w:numPr>
                  </w:pPr>
                  <w:r>
                    <w:t xml:space="preserve">Constructible land</w:t>
                  </w:r>
                </w:p>
                <w:p>
                  <w:pPr>
                    <w:pStyle w:val="Détail"/>
                    <w:numPr>
                      <w:ilvl w:val="0"/>
                      <w:numId w:val="3"/>
                    </w:numPr>
                  </w:pPr>
                  <w:r>
                    <w:t xml:space="preserve">Parkland</w:t>
                  </w:r>
                </w:p>
                <w:p>
                  <w:pPr>
                    <w:pStyle w:val="Détail"/>
                    <w:numPr>
                      <w:ilvl w:val="0"/>
                      <w:numId w:val="3"/>
                    </w:numPr>
                  </w:pPr>
                  <w:r>
                    <w:t xml:space="preserve">Swimming Pool</w:t>
                  </w:r>
                </w:p>
                <w:p>
                  <w:pPr>
                    <w:pStyle w:val="Détail"/>
                    <w:numPr>
                      <w:ilvl w:val="0"/>
                      <w:numId w:val="3"/>
                    </w:numPr>
                  </w:pPr>
                  <w:r>
                    <w:t xml:space="preserve">Meadowland</w:t>
                  </w:r>
                </w:p>
                <w:p>
                  <w:pPr>
                    <w:pStyle w:val="Type de détail"/>
                  </w:pPr>
                  <w:r>
                    <w:t xml:space="preserve">View:</w:t>
                  </w:r>
                </w:p>
                <w:p>
                  <w:pPr>
                    <w:pStyle w:val="Détail"/>
                    <w:numPr>
                      <w:ilvl w:val="0"/>
                      <w:numId w:val="3"/>
                    </w:numPr>
                  </w:pPr>
                  <w:r>
                    <w:t xml:space="preserve">Panoramic view</w:t>
                  </w:r>
                </w:p>
              </w:tc>
            </w:tr>
          </w:tbl>
          <w:p>
            <w:pPr>
              <w:pStyle w:val="[Normal]"/>
              <w:rPr>
                <w:rFonts w:ascii="Century Gothic" w:hAnsi="Century Gothic" w:eastAsia="Century Gothic"/>
                <w:sz w:val="4"/>
                <w:u w:val="single"/>
              </w:rPr>
            </w:pPr>
          </w:p>
        </w:tc>
      </w:tr>
    </w:tbl>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none"/>
                <w:insideH w:val="single" w:sz="4" w:space="0" w:color="auto"/>
                <w:insideV w:val="single" w:sz="4" w:space="0" w:color="auto"/>
              </w:tblBorders>
              <w:tblLayout w:type="fixed"/>
              <w:tblCellMar>
                <w:top w:w="0" w:type="dxa"/>
                <w:left w:w="40" w:type="dxa"/>
                <w:bottom w:w="0" w:type="dxa"/>
                <w:right w:w="40" w:type="dxa"/>
              </w:tblCellMar>
            </w:tblPr>
            <w:tblGrid>
              <w:gridCol w:w="5024"/>
              <w:gridCol w:w="5071"/>
            </w:tblGrid>
            <w:tr>
              <w:trPr>
                <w:cantSplit/>
                <w:tblHeader/>
              </w:trPr>
              <w:tc>
                <w:tcPr>
                  <w:tcW w:w="10095" w:type="dxa"/>
                  <w:gridSpan w:val="2"/>
                  <w:shd w:val="clear" w:fill="C0C0C0"/>
                  <w:vAlign w:val="top"/>
                </w:tcPr>
                <w:p>
                  <w:pPr>
                    <w:pStyle w:val="Titre tableau"/>
                  </w:pPr>
                  <w:r>
                    <w:t xml:space="preserve">Photos:</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20"/>
                    </w:rPr>
                  </w:pPr>
                </w:p>
              </w:tc>
            </w:tr>
            <w:tr>
              <w:trPr>
                <w:cantSplit/>
              </w:trPr>
              <w:tc>
                <w:tcPr>
                  <w:tcW w:w="5024" w:type="dxa"/>
                  <w:tcBorders>
                    <w:top w:val="single" w:sz="16" w:space="0" w:color="808080"/>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6" name="_tx_id_6_" descr="C:\ProgramData\activimmo\doc\06gildc6343849_Images\06gildc6502179p49660d7f726bff1.jpg"/>
                        <a:graphic xmlns:a="http://schemas.openxmlformats.org/drawingml/2006/main">
                          <a:graphicData uri="http://schemas.openxmlformats.org/drawingml/2006/picture">
                            <pic:pic xmlns:pic="http://schemas.openxmlformats.org/drawingml/2006/picture">
                              <pic:nvPicPr>
                                <pic:cNvPr id="0" name="06gildc6502179p49660d7f726bff1.jpg"/>
                                <pic:cNvPicPr/>
                              </pic:nvPicPr>
                              <pic:blipFill>
                                <a:blip r:link="rId00010"/>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IMG4596</w:t>
                  </w:r>
                </w:p>
              </w:tc>
              <w:tc>
                <w:tcPr>
                  <w:tcW w:w="5071" w:type="dxa"/>
                  <w:tcBorders>
                    <w:top w:val="single" w:sz="16" w:space="0" w:color="808080"/>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468880" cy="1851660"/>
                        <wp:docPr id="7" name="_tx_id_7_" descr="C:\ProgramData\activimmo\doc\06gildc6343849_Images\06gildc6502179p50660d7f732c0b8.jpg"/>
                        <a:graphic xmlns:a="http://schemas.openxmlformats.org/drawingml/2006/main">
                          <a:graphicData uri="http://schemas.openxmlformats.org/drawingml/2006/picture">
                            <pic:pic xmlns:pic="http://schemas.openxmlformats.org/drawingml/2006/picture">
                              <pic:nvPicPr>
                                <pic:cNvPr id="0" name="06gildc6502179p50660d7f732c0b8.jpg"/>
                                <pic:cNvPicPr/>
                              </pic:nvPicPr>
                              <pic:blipFill>
                                <a:blip r:link="rId00011"/>
                                <a:stretch>
                                  <a:fillRect/>
                                </a:stretch>
                              </pic:blipFill>
                              <pic:spPr>
                                <a:xfrm>
                                  <a:off x="0" y="0"/>
                                  <a:ext cx="2468880" cy="185166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IMG1841</w:t>
                  </w:r>
                </w:p>
              </w:tc>
            </w:tr>
            <w:tr>
              <w:trPr>
                <w:cantSplit/>
              </w:trPr>
              <w:tc>
                <w:tcPr>
                  <w:tcW w:w="5024" w:type="dxa"/>
                  <w:tcBorders>
                    <w:top w:val="nil"/>
                    <w:left w:val="nil"/>
                    <w:bottom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264285"/>
                        <wp:docPr id="8" name="_tx_id_8_" descr="C:\ProgramData\activimmo\doc\06gildc6343849_Images\06gildc6502179p57660d837333763.jpg"/>
                        <a:graphic xmlns:a="http://schemas.openxmlformats.org/drawingml/2006/main">
                          <a:graphicData uri="http://schemas.openxmlformats.org/drawingml/2006/picture">
                            <pic:pic xmlns:pic="http://schemas.openxmlformats.org/drawingml/2006/picture">
                              <pic:nvPicPr>
                                <pic:cNvPr id="0" name="06gildc6502179p57660d837333763.jpg"/>
                                <pic:cNvPicPr/>
                              </pic:nvPicPr>
                              <pic:blipFill>
                                <a:blip r:link="rId00012"/>
                                <a:stretch>
                                  <a:fillRect/>
                                </a:stretch>
                              </pic:blipFill>
                              <pic:spPr>
                                <a:xfrm>
                                  <a:off x="0" y="0"/>
                                  <a:ext cx="2743200" cy="1264285"/>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20240401113244</w:t>
                  </w:r>
                </w:p>
              </w:tc>
              <w:tc>
                <w:tcPr>
                  <w:tcW w:w="5071" w:type="dxa"/>
                  <w:tcBorders>
                    <w:top w:val="nil"/>
                    <w:left w:val="nil"/>
                    <w:bottom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264285"/>
                        <wp:docPr id="9" name="_tx_id_9_" descr="C:\ProgramData\activimmo\doc\06gildc6343849_Images\06gildc6502179p56660d8372a15a9.jpg"/>
                        <a:graphic xmlns:a="http://schemas.openxmlformats.org/drawingml/2006/main">
                          <a:graphicData uri="http://schemas.openxmlformats.org/drawingml/2006/picture">
                            <pic:pic xmlns:pic="http://schemas.openxmlformats.org/drawingml/2006/picture">
                              <pic:nvPicPr>
                                <pic:cNvPr id="0" name="06gildc6502179p56660d8372a15a9.jpg"/>
                                <pic:cNvPicPr/>
                              </pic:nvPicPr>
                              <pic:blipFill>
                                <a:blip r:link="rId00013"/>
                                <a:stretch>
                                  <a:fillRect/>
                                </a:stretch>
                              </pic:blipFill>
                              <pic:spPr>
                                <a:xfrm>
                                  <a:off x="0" y="0"/>
                                  <a:ext cx="2743200" cy="1264285"/>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20230930160630</w:t>
                  </w:r>
                </w:p>
              </w:tc>
            </w:tr>
            <w:tr>
              <w:trPr>
                <w:cantSplit/>
              </w:trPr>
              <w:tc>
                <w:tcPr>
                  <w:tcW w:w="5024" w:type="dxa"/>
                  <w:tcBorders>
                    <w:top w:val="nil"/>
                    <w:left w:val="nil"/>
                    <w:righ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941070"/>
                        <wp:docPr id="10" name="_tx_id_10_" descr="C:\ProgramData\activimmo\doc\06gildc6343849_Images\06gildc6502179p57660d821b575ce.jpg"/>
                        <a:graphic xmlns:a="http://schemas.openxmlformats.org/drawingml/2006/main">
                          <a:graphicData uri="http://schemas.openxmlformats.org/drawingml/2006/picture">
                            <pic:pic xmlns:pic="http://schemas.openxmlformats.org/drawingml/2006/picture">
                              <pic:nvPicPr>
                                <pic:cNvPr id="0" name="06gildc6502179p57660d821b575ce.jpg"/>
                                <pic:cNvPicPr/>
                              </pic:nvPicPr>
                              <pic:blipFill>
                                <a:blip r:link="rId00014"/>
                                <a:stretch>
                                  <a:fillRect/>
                                </a:stretch>
                              </pic:blipFill>
                              <pic:spPr>
                                <a:xfrm>
                                  <a:off x="0" y="0"/>
                                  <a:ext cx="2743200" cy="941070"/>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IMG1903</w:t>
                  </w:r>
                </w:p>
              </w:tc>
              <w:tc>
                <w:tcPr>
                  <w:tcW w:w="5071" w:type="dxa"/>
                  <w:tcBorders>
                    <w:top w:val="nil"/>
                    <w:left w:val="nil"/>
                  </w:tcBorders>
                  <w:shd w:val="clear" w:fill="FFFFFF"/>
                  <w:tcMar>
                    <w:top w:w="113" w:type="dxa"/>
                    <w:left w:w="30" w:type="dxa"/>
                    <w:bottom w:w="113" w:type="dxa"/>
                    <w:right w:w="30" w:type="dxa"/>
                  </w:tcMar>
                  <w:vAlign w:val="center"/>
                </w:tcPr>
                <w:p>
                  <w:pPr>
                    <w:pStyle w:val="[Normal]"/>
                    <w:jc w:val="center"/>
                    <w:rPr>
                      <w:rFonts w:ascii="Century Gothic" w:hAnsi="Century Gothic" w:eastAsia="Century Gothic"/>
                      <w:sz w:val="20"/>
                    </w:rPr>
                  </w:pPr>
                  <w:r>
                    <w:drawing>
                      <wp:inline distT="0" distB="0" distL="0" distR="0">
                        <wp:extent cx="2743200" cy="1264285"/>
                        <wp:docPr id="11" name="_tx_id_11_" descr="C:\ProgramData\activimmo\doc\06gildc6343849_Images\06gildc6502179p68660d837a2535f.jpg"/>
                        <a:graphic xmlns:a="http://schemas.openxmlformats.org/drawingml/2006/main">
                          <a:graphicData uri="http://schemas.openxmlformats.org/drawingml/2006/picture">
                            <pic:pic xmlns:pic="http://schemas.openxmlformats.org/drawingml/2006/picture">
                              <pic:nvPicPr>
                                <pic:cNvPr id="0" name="06gildc6502179p68660d837a2535f.jpg"/>
                                <pic:cNvPicPr/>
                              </pic:nvPicPr>
                              <pic:blipFill>
                                <a:blip r:link="rId00015"/>
                                <a:stretch>
                                  <a:fillRect/>
                                </a:stretch>
                              </pic:blipFill>
                              <pic:spPr>
                                <a:xfrm>
                                  <a:off x="0" y="0"/>
                                  <a:ext cx="2743200" cy="1264285"/>
                                </a:xfrm>
                                <a:prstGeom prst="rect">
                                  <a:avLst/>
                                </a:prstGeom>
                              </pic:spPr>
                            </pic:pic>
                          </a:graphicData>
                        </a:graphic>
                      </wp:inline>
                    </w:drawing>
                  </w:r>
                </w:p>
                <w:p>
                  <w:pPr>
                    <w:pStyle w:val="[Normal]"/>
                    <w:jc w:val="center"/>
                    <w:rPr>
                      <w:rFonts w:ascii="Century Gothic" w:hAnsi="Century Gothic" w:eastAsia="Century Gothic"/>
                      <w:sz w:val="20"/>
                    </w:rPr>
                  </w:pPr>
                  <w:r>
                    <w:rPr>
                      <w:rFonts w:ascii="Century Gothic" w:hAnsi="Century Gothic" w:eastAsia="Century Gothic"/>
                      <w:sz w:val="20"/>
                    </w:rPr>
                    <w:t xml:space="preserve">20230930160644</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sz w:val="4"/>
          <w:u w:val="single"/>
        </w:rPr>
      </w:pPr>
    </w:p>
    <w:p>
      <w:pPr>
        <w:pStyle w:val="Titre1"/>
        <w:rPr>
          <w:rFonts w:ascii="Century Gothic" w:hAnsi="Century Gothic" w:eastAsia="Century Gothic"/>
          <w:sz w:val="4"/>
          <w:u w:val="single"/>
        </w:rPr>
      </w:pPr>
    </w:p>
    <w:p>
      <w:pPr>
        <w:pStyle w:val="Titre1"/>
        <w:jc w:val="center"/>
        <w:rPr>
          <w:rFonts w:ascii="Century Gothic" w:hAnsi="Century Gothic" w:eastAsia="Century Gothic"/>
          <w:b w:val="off"/>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rPr>
          <w:cantSplit/>
        </w:trPr>
        <w:tc>
          <w:tcPr>
            <w:tcW w:w="10206" w:type="dxa"/>
            <w:shd w:val="clear" w:fill="auto"/>
            <w:vAlign w:val="top"/>
          </w:tcPr>
          <w:tbl>
            <w:tblPr>
              <w:tblW w:w="0" w:type="auto"/>
              <w:jc w:val="left"/>
              <w:tblInd w:w="0" w:type="dxa"/>
              <w:tblBorders>
                <w:top w:val="single" w:sz="4" w:space="0" w:color="auto"/>
                <w:left w:val="single" w:sz="4" w:space="0" w:color="auto"/>
                <w:bottom w:val="single" w:sz="16" w:space="0" w:color="808080"/>
                <w:right w:val="single" w:sz="16" w:space="0" w:color="808080"/>
                <w:insideH w:val="single" w:sz="4" w:space="0" w:color="auto"/>
                <w:insideV w:val="single" w:sz="4" w:space="0" w:color="auto"/>
              </w:tblBorders>
              <w:tblLayout w:type="fixed"/>
              <w:tblCellMar>
                <w:top w:w="0" w:type="dxa"/>
                <w:left w:w="46" w:type="dxa"/>
                <w:bottom w:w="0" w:type="dxa"/>
                <w:right w:w="46" w:type="dxa"/>
              </w:tblCellMar>
            </w:tblPr>
            <w:tblGrid>
              <w:gridCol w:w="5024"/>
              <w:gridCol w:w="5071"/>
            </w:tblGrid>
            <w:tr>
              <w:trPr>
                <w:cantSplit/>
                <w:tblHeader/>
              </w:trPr>
              <w:tc>
                <w:tcPr>
                  <w:tcW w:w="10095" w:type="dxa"/>
                  <w:gridSpan w:val="2"/>
                  <w:shd w:val="clear" w:fill="C0C0C0"/>
                  <w:vAlign w:val="top"/>
                </w:tcPr>
                <w:p>
                  <w:pPr>
                    <w:pStyle w:val="Titre tableau"/>
                  </w:pPr>
                  <w:r>
                    <w:t xml:space="preserve">Energy Consumption:</w:t>
                  </w:r>
                </w:p>
              </w:tc>
            </w:tr>
            <w:tr>
              <w:tc>
                <w:tcPr>
                  <w:tcW w:w="10095" w:type="dxa"/>
                  <w:gridSpan w:val="2"/>
                  <w:tcBorders>
                    <w:top w:val="nil"/>
                    <w:left w:val="nil"/>
                    <w:bottom w:val="single" w:sz="16" w:space="0" w:color="808080"/>
                    <w:right w:val="nil"/>
                  </w:tcBorders>
                  <w:shd w:val="clear" w:fill="FFFFFF"/>
                  <w:tcMar>
                    <w:left w:w="30" w:type="dxa"/>
                    <w:right w:w="30" w:type="dxa"/>
                  </w:tcMar>
                  <w:vAlign w:val="top"/>
                </w:tcPr>
                <w:p>
                  <w:pPr>
                    <w:pStyle w:val="[Normal]"/>
                    <w:rPr>
                      <w:rFonts w:ascii="Century Gothic" w:hAnsi="Century Gothic" w:eastAsia="Century Gothic"/>
                      <w:sz w:val="4"/>
                    </w:rPr>
                  </w:pPr>
                </w:p>
              </w:tc>
            </w:tr>
            <w:tr>
              <w:tc>
                <w:tcPr>
                  <w:tcW w:w="5024" w:type="dxa"/>
                  <w:tcBorders>
                    <w:top w:val="single" w:sz="16" w:space="0" w:color="808080"/>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sz w:val="22"/>
                    </w:rPr>
                  </w:pPr>
                  <w:r>
                    <w:drawing>
                      <wp:inline distT="0" distB="0" distL="0" distR="0">
                        <wp:extent cx="1962150" cy="1790700"/>
                        <wp:docPr id="12" name="_tx_id_12_" descr="C:\ProgramData\activimmo\doc\06gildc6343849_Images\dpe-energie-c.jpg"/>
                        <a:graphic xmlns:a="http://schemas.openxmlformats.org/drawingml/2006/main">
                          <a:graphicData uri="http://schemas.openxmlformats.org/drawingml/2006/picture">
                            <pic:pic xmlns:pic="http://schemas.openxmlformats.org/drawingml/2006/picture">
                              <pic:nvPicPr>
                                <pic:cNvPr id="0" name="dpe-energie-c.jpg"/>
                                <pic:cNvPicPr/>
                              </pic:nvPicPr>
                              <pic:blipFill>
                                <a:blip r:link="rId00016"/>
                                <a:stretch>
                                  <a:fillRect/>
                                </a:stretch>
                              </pic:blipFill>
                              <pic:spPr>
                                <a:xfrm>
                                  <a:off x="0" y="0"/>
                                  <a:ext cx="1962150" cy="1790700"/>
                                </a:xfrm>
                                <a:prstGeom prst="rect">
                                  <a:avLst/>
                                </a:prstGeom>
                              </pic:spPr>
                            </pic:pic>
                          </a:graphicData>
                        </a:graphic>
                      </wp:inline>
                    </w:drawing>
                  </w:r>
                </w:p>
              </w:tc>
              <w:tc>
                <w:tcPr>
                  <w:tcW w:w="5071" w:type="dxa"/>
                  <w:tcBorders>
                    <w:top w:val="single" w:sz="16" w:space="0" w:color="808080"/>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sz w:val="22"/>
                    </w:rPr>
                  </w:pPr>
                  <w:r>
                    <w:drawing>
                      <wp:inline distT="0" distB="0" distL="0" distR="0">
                        <wp:extent cx="1962150" cy="1800225"/>
                        <wp:docPr id="13" name="_tx_id_13_" descr="C:\ProgramData\activimmo\doc\06gildc6343849_Images\dpe-ges-E.jpg"/>
                        <a:graphic xmlns:a="http://schemas.openxmlformats.org/drawingml/2006/main">
                          <a:graphicData uri="http://schemas.openxmlformats.org/drawingml/2006/picture">
                            <pic:pic xmlns:pic="http://schemas.openxmlformats.org/drawingml/2006/picture">
                              <pic:nvPicPr>
                                <pic:cNvPr id="0" name="dpe-ges-E.jpg"/>
                                <pic:cNvPicPr/>
                              </pic:nvPicPr>
                              <pic:blipFill>
                                <a:blip r:link="rId00017"/>
                                <a:stretch>
                                  <a:fillRect/>
                                </a:stretch>
                              </pic:blipFill>
                              <pic:spPr>
                                <a:xfrm>
                                  <a:off x="0" y="0"/>
                                  <a:ext cx="1962150" cy="1800225"/>
                                </a:xfrm>
                                <a:prstGeom prst="rect">
                                  <a:avLst/>
                                </a:prstGeom>
                              </pic:spPr>
                            </pic:pic>
                          </a:graphicData>
                        </a:graphic>
                      </wp:inline>
                    </w:drawing>
                  </w:r>
                </w:p>
              </w:tc>
            </w:tr>
            <w:tr>
              <w:tc>
                <w:tcPr>
                  <w:tcW w:w="5024" w:type="dxa"/>
                  <w:tcBorders>
                    <w:top w:val="nil"/>
                    <w:left w:val="single" w:sz="16" w:space="0" w:color="808080"/>
                    <w:bottom w:val="nil"/>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146 KWHep/m² an</w:t>
                  </w:r>
                </w:p>
              </w:tc>
              <w:tc>
                <w:tcPr>
                  <w:tcW w:w="5071" w:type="dxa"/>
                  <w:tcBorders>
                    <w:top w:val="nil"/>
                    <w:left w:val="single" w:sz="6" w:space="0" w:color="C0C0C0"/>
                    <w:bottom w:val="nil"/>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40 Kg CO2/m² an</w:t>
                  </w:r>
                </w:p>
              </w:tc>
            </w:tr>
            <w:tr>
              <w:tc>
                <w:tcPr>
                  <w:tcW w:w="5024" w:type="dxa"/>
                  <w:tcBorders>
                    <w:top w:val="nil"/>
                    <w:left w:val="single" w:sz="16" w:space="0" w:color="808080"/>
                    <w:right w:val="nil"/>
                  </w:tcBorders>
                  <w:shd w:val="clear" w:fill="FFFFFF"/>
                  <w:tcMar>
                    <w:top w:w="57" w:type="dxa"/>
                    <w:left w:w="323" w:type="dxa"/>
                    <w:bottom w:w="57" w:type="dxa"/>
                    <w:right w:w="28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DPE - C</w:t>
                  </w:r>
                </w:p>
              </w:tc>
              <w:tc>
                <w:tcPr>
                  <w:tcW w:w="5071" w:type="dxa"/>
                  <w:tcBorders>
                    <w:top w:val="nil"/>
                    <w:left w:val="single" w:sz="6" w:space="0" w:color="C0C0C0"/>
                  </w:tcBorders>
                  <w:shd w:val="clear" w:fill="FFFFFF"/>
                  <w:tcMar>
                    <w:top w:w="57" w:type="dxa"/>
                    <w:left w:w="298" w:type="dxa"/>
                    <w:bottom w:w="57" w:type="dxa"/>
                    <w:right w:w="323" w:type="dxa"/>
                  </w:tcMar>
                  <w:vAlign w:val="top"/>
                </w:tcPr>
                <w:p>
                  <w:pPr>
                    <w:pStyle w:val="[Normal]"/>
                    <w:jc w:val="center"/>
                    <w:rPr>
                      <w:rFonts w:ascii="Century Gothic" w:hAnsi="Century Gothic" w:eastAsia="Century Gothic"/>
                      <w:b w:val="on"/>
                      <w:sz w:val="22"/>
                    </w:rPr>
                  </w:pPr>
                  <w:r>
                    <w:rPr>
                      <w:rFonts w:ascii="Century Gothic" w:hAnsi="Century Gothic" w:eastAsia="Century Gothic"/>
                      <w:b w:val="on"/>
                      <w:sz w:val="22"/>
                    </w:rPr>
                    <w:t xml:space="preserve">Classe GES - E</w:t>
                  </w:r>
                </w:p>
              </w:tc>
            </w:tr>
          </w:tbl>
          <w:p>
            <w:pPr>
              <w:pStyle w:val="[Normal]"/>
              <w:rPr>
                <w:rFonts w:ascii="Century Gothic" w:hAnsi="Century Gothic" w:eastAsia="Century Gothic"/>
                <w:sz w:val="4"/>
                <w:u w:val="single"/>
              </w:rPr>
            </w:pPr>
          </w:p>
        </w:tc>
      </w:tr>
    </w:tbl>
    <w:p>
      <w:pPr>
        <w:pStyle w:val="Titre1"/>
        <w:rPr>
          <w:rFonts w:ascii="Century Gothic" w:hAnsi="Century Gothic" w:eastAsia="Century Gothic"/>
          <w:b w:val="off"/>
          <w:sz w:val="4"/>
          <w:u w:val="single"/>
        </w:rPr>
      </w:pPr>
    </w:p>
    <w:sectPr>
      <w:headerReference w:type="default" r:id="rId00018"/>
      <w:footerReference w:type="default" r:id="rId00019"/>
      <w:pgSz w:w="11906" w:h="16838"/>
      <w:pgMar w:top="283" w:right="850" w:bottom="283" w:left="850" w:header="283" w:footer="28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Trebuchet MS">
    <w:charset w:val="00"/>
    <w:family w:val="swiss"/>
    <w:pitch w:val="variable"/>
  </w:font>
  <w:font w:name="Century Gothic">
    <w:charset w:val="00"/>
    <w:family w:val="swiss"/>
    <w:pitch w:val="variable"/>
  </w:font>
  <w:font w:name="Calibri">
    <w:charset w:val="01"/>
    <w:family w:val="auto"/>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0200"/>
    </w:tblGrid>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b w:val="on"/>
            </w:rPr>
            <w:t xml:space="preserve">Maisons en Périgord -</w:t>
          </w:r>
          <w:r>
            <w:rPr>
              <w:rFonts w:ascii="Century Gothic" w:hAnsi="Century Gothic" w:eastAsia="Century Gothic"/>
              <w:color w:val="000080"/>
            </w:rPr>
            <w:t xml:space="preserve"> 11 rue du 4 Septembre - 24290 MONTIGNAC-LASCAUX</w:t>
          </w:r>
        </w:p>
      </w:tc>
    </w:tr>
    <w:tr>
      <w:tc>
        <w:tcPr>
          <w:tcW w:w="10200" w:type="dxa"/>
          <w:shd w:val="clear" w:fill="auto"/>
          <w:vAlign w:val="top"/>
        </w:tcPr>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r>
            <w:rPr>
              <w:rFonts w:ascii="Century Gothic" w:hAnsi="Century Gothic" w:eastAsia="Century Gothic"/>
              <w:color w:val="000080"/>
            </w:rPr>
            <w:t xml:space="preserve">Tel: 05.53.51.95.23 - 05.53.51.90.28 - Email: contact@maisonsenperigord.net </w:t>
          </w:r>
          <w:r>
            <w:rPr>
              <w:rFonts w:ascii="Century Gothic" w:hAnsi="Century Gothic" w:eastAsia="Century Gothic"/>
              <w:b w:val="on"/>
              <w:color w:val="000080"/>
            </w:rPr>
            <w:t xml:space="preserve">- Website: https://www.maisonsenperigord.net</w:t>
          </w:r>
        </w:p>
      </w:tc>
    </w:tr>
  </w:tbl>
  <w:p>
    <w:pPr>
      <w:pStyle w:val="Adress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jc w:val="center"/>
      <w:rPr>
        <w:rFonts w:ascii="Century Gothic" w:hAnsi="Century Gothic" w:eastAsia="Century Gothic"/>
        <w:color w:val="00008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657225"/>
          <wp:docPr id="1" name="_tx_id_1_" descr="C:\ProgramData\activimmo\doc\06gildc6343849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657225"/>
                  </a:xfrm>
                  <a:prstGeom prst="rect">
                    <a:avLst/>
                  </a:prstGeom>
                </pic:spPr>
              </pic:pic>
            </a:graphicData>
          </a:graphic>
        </wp:inline>
      </w:drawing>
    </w: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97" w:hanging="227"/>
        <w:tabs>
          <w:tab w:val="num" w:pos="397"/>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Trebuchet MS" w:hAnsi="Trebuchet MS" w:eastAsia="Trebuchet MS"/>
      <w:b w:val="off"/>
      <w:i w:val="off"/>
      <w:strike w:val="off"/>
      <w:color w:val="auto"/>
      <w:sz w:val="20"/>
      <w:shd w:val="clear" w:fill="auto"/>
    </w:rPr>
  </w:style>
  <w:style w:type="paragraph" w:styleId="Adresse">
    <w:name w:val="Adresse"/>
    <w:basedOn w:val="Normal"/>
    <w:next w:val="Adresse"/>
    <w:qFormat/>
    <w:pPr>
      <w:ind w:left="5103"/>
    </w:pPr>
    <w:rPr/>
  </w:style>
  <w:style w:type="paragraph" w:styleId="Détail">
    <w:name w:val="Détail"/>
    <w:basedOn w:val="Normal"/>
    <w:next w:val="Détail"/>
    <w:qFormat/>
    <w:pPr>
      <w:numPr>
        <w:ilvl w:val="0"/>
        <w:numId w:val="1"/>
      </w:numPr>
      <w:spacing w:before="57" w:after="57"/>
      <w:ind w:left="397" w:hanging="227"/>
    </w:pPr>
    <w:rPr>
      <w:rFonts w:ascii="Century Gothic" w:hAnsi="Century Gothic" w:eastAsia="Century Gothic"/>
      <w:sz w:val="22"/>
    </w:rPr>
  </w:style>
  <w:style w:type="paragraph" w:styleId="Type de détail">
    <w:name w:val="Type de détail"/>
    <w:basedOn w:val="Normal"/>
    <w:next w:val="Détail"/>
    <w:qFormat/>
    <w:pPr>
      <w:spacing w:before="113" w:after="57"/>
      <w:ind w:left="170"/>
    </w:pPr>
    <w:rPr>
      <w:rFonts w:ascii="Century Gothic" w:hAnsi="Century Gothic" w:eastAsia="Century Gothic"/>
      <w:b w:val="on"/>
      <w:sz w:val="22"/>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Titre1">
    <w:name w:val="Titre1"/>
    <w:basedOn w:val="[Normal]"/>
    <w:next w:val="Titre1"/>
    <w:qFormat/>
    <w:pPr/>
    <w:rPr>
      <w:b w:val="on"/>
      <w:sz w:val="28"/>
    </w:rPr>
  </w:style>
  <w:style w:type="paragraph" w:styleId="Titre tableau">
    <w:name w:val="Titre tableau"/>
    <w:basedOn w:val="[Normal]"/>
    <w:next w:val="Titre tableau"/>
    <w:qFormat/>
    <w:pPr>
      <w:spacing w:before="57" w:after="57"/>
    </w:pPr>
    <w:rPr>
      <w:rFonts w:ascii="Century Gothic" w:hAnsi="Century Gothic" w:eastAsia="Century Gothic"/>
      <w:b w:val="on"/>
      <w:color w:val="FFFFFF"/>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6" Type="http://schemas.openxmlformats.org/officeDocument/2006/relationships/image" Target="file:///C:\ProgramData\activimmo\doc\06gildc6343849_Images\06gildc6502179p6044531.jpg" TargetMode="External"/>
	<Relationship Id="rId00007" Type="http://schemas.openxmlformats.org/officeDocument/2006/relationships/image" Target="file:///C:\ProgramData\activimmo\doc\06gildc6343849_Images\06gildc6502179p6044506.jpg" TargetMode="External"/>
	<Relationship Id="rId00008" Type="http://schemas.openxmlformats.org/officeDocument/2006/relationships/image" Target="file:///C:\ProgramData\activimmo\doc\06gildc6343849_Images\06gildc6502179p6044509.jpg" TargetMode="External"/>
	<Relationship Id="rId00009" Type="http://schemas.openxmlformats.org/officeDocument/2006/relationships/image" Target="file:///C:\ProgramData\activimmo\doc\06gildc6343849_Images\06gildc6502179p6044602ldvrt.jpg" TargetMode="External"/>
	<Relationship Id="rId00010" Type="http://schemas.openxmlformats.org/officeDocument/2006/relationships/image" Target="file:///C:\ProgramData\activimmo\doc\06gildc6343849_Images\06gildc6502179p49660d7f726bff1.jpg" TargetMode="External"/>
	<Relationship Id="rId00011" Type="http://schemas.openxmlformats.org/officeDocument/2006/relationships/image" Target="file:///C:\ProgramData\activimmo\doc\06gildc6343849_Images\06gildc6502179p50660d7f732c0b8.jpg" TargetMode="External"/>
	<Relationship Id="rId00012" Type="http://schemas.openxmlformats.org/officeDocument/2006/relationships/image" Target="file:///C:\ProgramData\activimmo\doc\06gildc6343849_Images\06gildc6502179p57660d837333763.jpg" TargetMode="External"/>
	<Relationship Id="rId00013" Type="http://schemas.openxmlformats.org/officeDocument/2006/relationships/image" Target="file:///C:\ProgramData\activimmo\doc\06gildc6343849_Images\06gildc6502179p56660d8372a15a9.jpg" TargetMode="External"/>
	<Relationship Id="rId00014" Type="http://schemas.openxmlformats.org/officeDocument/2006/relationships/image" Target="file:///C:\ProgramData\activimmo\doc\06gildc6343849_Images\06gildc6502179p57660d821b575ce.jpg" TargetMode="External"/>
	<Relationship Id="rId00015" Type="http://schemas.openxmlformats.org/officeDocument/2006/relationships/image" Target="file:///C:\ProgramData\activimmo\doc\06gildc6343849_Images\06gildc6502179p68660d837a2535f.jpg" TargetMode="External"/>
	<Relationship Id="rId00016" Type="http://schemas.openxmlformats.org/officeDocument/2006/relationships/image" Target="file:///C:\ProgramData\activimmo\doc\06gildc6343849_Images\dpe-energie-c.jpg" TargetMode="External"/>
	<Relationship Id="rId00017" Type="http://schemas.openxmlformats.org/officeDocument/2006/relationships/image" Target="file:///C:\ProgramData\activimmo\doc\06gildc6343849_Images\dpe-ges-E.jpg" TargetMode="External"/>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file:///C:\ProgramData\activimmo\doc\06gildc6343849_Images\logo1.jpg" TargetMode="Externa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