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Mr&amp; Mme SMITH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Magril, chemin des Combes, 24370 SIMEYROLS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Maison Ancienne  avec piscine et terrain attenant. Ensemble cadastré section  B n° 32(p) et 33(p) pur une contenance totale d'environ 1900 m² et sis:  Magril, 255 route des Combes, 24370 SIMEYROLS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376 500 €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22 500 €.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10 octobre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SMITH.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22 500 €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b w:val="o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10 octobre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Garamond">
    <w:charset w:val="00"/>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