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2000" cy="25717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MP113791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397 500 €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Près de Montignac, sur les hauteurs, au calme, périgourdine récente offrant d'excellentes prestations. Piscine. Terrain de 3882 m².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deux pas de Montignac-Lascaux, sur les hauteurs, dans un environnement boisé et sans vis-à-vis, idéalement orientée avec une vue exceptionnelle sur le village, cette périgourdine récente offre d'excellentes prestations de par sa conception comme sa finition: une grande chambre avec salle de bains en rdc, 2 chambres, un bureau et une grande salle d'eau à l'étage. Un sous-sol total permet d'abriter plusieurs véhicules. La piscine au sel, chauffée, avec volet roulant et orientée plein sud est accessible d'une terrasse couverte. Une salle d'eau attenante à la piscine agrémente ce lieu buccolique...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Une propriété unique en plein coeur du périgord.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2009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3 882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23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Climatisation réversible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avec cuisine ouverte de 44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douche et baignoire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 avec vue plein sud et sur la piscine de 23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16 m² attenant.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20 et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/palier de 4,5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Dressing /rangement.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154,00 KWHep/m²an =&gt; Classe 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2,00 Kgco2/m²an =&gt; Classe A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/poele à bois dans la pièce à vivre.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Climatisation réversible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+filtre à sable conforme.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67 m² pour 3 voitures avec porte automatique, espace buanderie et accès terrasse extérieure.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/local rangement.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au sel de 8x5 exposée plein sud et chauffée. Voler roulant.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 électrique télécommandé.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154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900 €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