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Titre1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129"/>
      </w:tblGrid>
      <w:tr>
        <w:tc>
          <w:tcPr>
            <w:tcW w:w="10129" w:type="dxa"/>
            <w:shd w:val="clear" w:fill="EAEAEA"/>
            <w:vAlign w:val="top"/>
          </w:tcPr>
          <w:p>
            <w:pPr>
              <w:pStyle w:val="Titre1"/>
              <w:rPr>
                <w:rFonts w:ascii="Century Gothic" w:hAnsi="Century Gothic" w:eastAsia="Century Gothic"/>
                <w:color w:val="FDFDFD"/>
                <w:sz w:val="12"/>
              </w:rPr>
            </w:pPr>
          </w:p>
          <w:p>
            <w:pPr>
              <w:pStyle w:val="Titre1"/>
              <w:spacing w:before="113" w:after="113"/>
              <w:jc w:val="center"/>
              <w:rPr>
                <w:color w:val="4D4D4D"/>
                <w:sz w:val="18"/>
              </w:rPr>
            </w:pPr>
            <w:r>
              <w:rPr>
                <w:color w:val="4D4D4D"/>
                <w:sz w:val="48"/>
              </w:rPr>
              <w:t xml:space="preserve">PROPERTY FOR SALE</w:t>
            </w:r>
          </w:p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FDFDFD"/>
                <w:sz w:val="24"/>
              </w:rPr>
            </w:pPr>
            <w:r>
              <w:rPr>
                <w:color w:val="4D4D4D"/>
                <w:sz w:val="36"/>
              </w:rPr>
              <w:t xml:space="preserve">MONTIGNAC AREA</w:t>
            </w:r>
          </w:p>
        </w:tc>
      </w:tr>
    </w:tbl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5486400" cy="2488565"/>
            <wp:docPr id="2" name="_tx_id_2_" descr="C:\ProgramData\activimmo\doc\06gildc6343200_Images\06gildc6500200p356499b7fd45ea4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0200p356499b7fd45ea4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1508760" cy="1131570"/>
            <wp:docPr id="3" name="_tx_id_3_" descr="C:\ProgramData\activimmo\doc\06gildc6343200_Images\06gildc6500200p55645262dac9359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0200p55645262dac9359.jpg"/>
                    <pic:cNvPicPr/>
                  </pic:nvPicPr>
                  <pic:blipFill>
                    <a:blip r:link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508760" cy="1131570"/>
            <wp:docPr id="4" name="_tx_id_4_" descr="C:\ProgramData\activimmo\doc\06gildc6343200_Images\06gildc6500200p6027931ribpx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0200p6027931ribpx.jpg"/>
                    <pic:cNvPicPr/>
                  </pic:nvPicPr>
                  <pic:blipFill>
                    <a:blip r:link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508760" cy="1131570"/>
            <wp:docPr id="5" name="_tx_id_5_" descr="C:\ProgramData\activimmo\doc\06gildc6343200_Images\06gildc6500200p50645262e1c6a69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0200p50645262e1c6a69.jpg"/>
                    <pic:cNvPicPr/>
                  </pic:nvPicPr>
                  <pic:blipFill>
                    <a:blip r:link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2"/>
        <w:gridCol w:w="3212"/>
        <w:gridCol w:w="3690"/>
      </w:tblGrid>
      <w:tr>
        <w:trPr>
          <w:cantSplit/>
        </w:trPr>
        <w:tc>
          <w:tcPr>
            <w:tcW w:w="3212" w:type="dxa"/>
            <w:shd w:val="clear" w:fill="C0C0C0"/>
            <w:tcMar>
              <w:left w:w="40" w:type="dxa"/>
            </w:tcMar>
            <w:vAlign w:val="center"/>
          </w:tcPr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  <w:sz w:val="32"/>
              </w:rPr>
              <w:t xml:space="preserve">Ref: MP113642</w:t>
            </w:r>
          </w:p>
        </w:tc>
        <w:tc>
          <w:tcPr>
            <w:tcW w:w="3212" w:type="dxa"/>
            <w:shd w:val="clear" w:fill="C0C0C0"/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0"/>
              </w:rPr>
            </w:pPr>
          </w:p>
        </w:tc>
        <w:tc>
          <w:tcPr>
            <w:tcW w:w="3690" w:type="dxa"/>
            <w:shd w:val="clear" w:fill="C0C0C0"/>
            <w:tcMar>
              <w:right w:w="40" w:type="dxa"/>
            </w:tcMar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</w:rPr>
              <w:t xml:space="preserve">Price: 212.000 €</w:t>
            </w:r>
          </w:p>
        </w:tc>
      </w:tr>
    </w:tbl>
    <w:p>
      <w:pPr>
        <w:pStyle w:val="Titre1"/>
        <w:rPr>
          <w:rFonts w:ascii="Century Gothic" w:hAnsi="Century Gothic" w:eastAsia="Century Gothic"/>
          <w:sz w:val="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  <w:sz w:val="24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In the Périgord Noir, in the countryside, in a valley between Montignac, Plazac and Thenon, this old farmhouse on 2400 m² of land, is located in a hamlet not isolated. It consists of the house of about 150 m², a beautiful barn of 60 m² and a small outbuilding. The house has a lot of character and offers on the main level a kitchen, living room with fireplace, sitting room, study/bedroom, on the first floor: 2/3 attic bedrooms and a shower room. On the ground floor there is a cellar and a shed/workshop. The barn of 60 m² can be converted. There is oil central heating. From the garden there is a nice view over the valley. Some modernisation/insulation work would be necessary to make the house more comfortable all year round. NB: the house is rented until May 2023. </w:t>
      </w: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p>
            <w:pPr>
              <w:pStyle w:val="Titre1"/>
              <w:jc w:val="center"/>
              <w:rPr>
                <w:rFonts w:ascii="Century Gothic" w:hAnsi="Century Gothic" w:eastAsia="Century Gothic"/>
                <w:sz w:val="4"/>
                <w:u w:val="single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3199"/>
              <w:gridCol w:w="3225"/>
              <w:gridCol w:w="3690"/>
            </w:tblGrid>
            <w:tr>
              <w:trPr>
                <w:tblHeader/>
              </w:trPr>
              <w:tc>
                <w:tcPr>
                  <w:tcW w:w="10114" w:type="dxa"/>
                  <w:gridSpan w:val="3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Characteristics:</w:t>
                  </w:r>
                </w:p>
              </w:tc>
            </w:tr>
            <w:tr>
              <w:tc>
                <w:tcPr>
                  <w:tcW w:w="10114" w:type="dxa"/>
                  <w:gridSpan w:val="3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6" w:type="dxa"/>
                    <w:right w:w="36" w:type="dxa"/>
                  </w:tcMar>
                  <w:vAlign w:val="top"/>
                </w:tcPr>
                <w:p>
                  <w:pPr>
                    <w:pStyle w:val="Normal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3199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8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Type: House / Character property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Style: Stone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Joint ownership: Detached </w:t>
                  </w:r>
                </w:p>
              </w:tc>
              <w:tc>
                <w:tcPr>
                  <w:tcW w:w="3225" w:type="dxa"/>
                  <w:tcBorders>
                    <w:top w:val="nil"/>
                    <w:left w:val="single" w:sz="6" w:space="0" w:color="C0C0C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298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Condition: Needs decorating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Usable area: 150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 surf. area: 2.436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Living space: 31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Non isolated countryside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4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bathroom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study(ies)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7 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garage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Heating type: Wood &amp; Oil</w:t>
                  </w:r>
                </w:p>
              </w:tc>
            </w:tr>
          </w:tbl>
          <w:p>
            <w:pPr>
              <w:pStyle w:val="Normal"/>
              <w:tabs>
                <w:tab w:val="left" w:pos="5017"/>
                <w:tab w:val="right" w:pos="7567"/>
              </w:tabs>
              <w:rPr>
                <w:rFonts w:ascii="Century Gothic" w:hAnsi="Century Gothic" w:eastAsia="Century Gothic"/>
                <w:color w:val="404040"/>
                <w:sz w:val="4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color w:val="404040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  <w:rPr>
                      <w:rFonts w:ascii="Arial" w:hAnsi="Arial" w:eastAsia="Arial"/>
                    </w:rPr>
                  </w:pPr>
                  <w:r>
                    <w:t xml:space="preserve">Additional Information: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Property location: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Non isolated countryside</w:t>
                  </w:r>
                </w:p>
                <w:p>
                  <w:pPr>
                    <w:pStyle w:val="Type de détail"/>
                  </w:pPr>
                  <w:r>
                    <w:t xml:space="preserve">Garden Level: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Workshop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Basement / Cellar</w:t>
                  </w:r>
                </w:p>
                <w:p>
                  <w:pPr>
                    <w:pStyle w:val="Type de détail"/>
                  </w:pPr>
                  <w:r>
                    <w:t xml:space="preserve">Ground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Office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Kitchen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Living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Lounge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1st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3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Shower room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Outbuildings (continued):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Workshop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Barn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Other</w:t>
                  </w:r>
                </w:p>
                <w:p>
                  <w:pPr>
                    <w:pStyle w:val="Type de détail"/>
                  </w:pPr>
                  <w:r>
                    <w:t xml:space="preserve">Energy report: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Energy performance 417,00 KWHep/m²an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Gas emission 132,00 Kgco2/m²an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airport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motorway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Calm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shops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Outbuildings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School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Railway Station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Hospital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Broadband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View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Bungalow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none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0" w:type="dxa"/>
                <w:bottom w:w="0" w:type="dxa"/>
                <w:right w:w="40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Photos: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0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single" w:sz="16" w:space="0" w:color="808080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6" name="_tx_id_6_" descr="C:\ProgramData\activimmo\doc\06gildc6343200_Images\06gildc6500200p6017062hgfmt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0200p6017062hgfmt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7" name="_tx_id_7_" descr="C:\ProgramData\activimmo\doc\06gildc6343200_Images\06gildc6500200p54645262e011723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0200p54645262e011723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IMG_7882.JPG</w:t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8" name="_tx_id_8_" descr="C:\ProgramData\activimmo\doc\06gildc6343200_Images\06gildc6500200p6017088yqhno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0200p6017088yqhno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9" name="_tx_id_9_" descr="C:\ProgramData\activimmo\doc\06gildc6343200_Images\06gildc6500200p6017090jvmld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0200p6017090jvmld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10" name="_tx_id_10_" descr="C:\ProgramData\activimmo\doc\06gildc6343200_Images\06gildc6500200p51645262dbdca50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0200p51645262dbdca50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IMG_7879.JPG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11" name="_tx_id_11_" descr="C:\ProgramData\activimmo\doc\06gildc6343200_Images\06gildc6500200p56645262d734901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0200p56645262d734901.jpg"/>
                                <pic:cNvPicPr/>
                              </pic:nvPicPr>
                              <pic:blipFill>
                                <a:blip r:link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IMG_7884.JPG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single" w:sz="16" w:space="0" w:color="80808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6" w:type="dxa"/>
                <w:bottom w:w="0" w:type="dxa"/>
                <w:right w:w="46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Energy Consumption: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790700"/>
                        <wp:docPr id="12" name="_tx_id_12_" descr="C:\ProgramData\activimmo\doc\06gildc6343200_Images\dpe-energie-f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energie-f.jpg"/>
                                <pic:cNvPicPr/>
                              </pic:nvPicPr>
                              <pic:blipFill>
                                <a:blip r:link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800225"/>
                        <wp:docPr id="13" name="_tx_id_13_" descr="C:\ProgramData\activimmo\doc\06gildc6343200_Images\dpe-ges-G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ges-G.jpg"/>
                                <pic:cNvPicPr/>
                              </pic:nvPicPr>
                              <pic:blipFill>
                                <a:blip r:link="rId000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800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417 KWHep/m² an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132 Kg CO2/m² an</w:t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DPE - F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GES - G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b w:val="off"/>
          <w:sz w:val="4"/>
          <w:u w:val="single"/>
        </w:rPr>
      </w:pPr>
    </w:p>
    <w:sectPr>
      <w:headerReference w:type="default" r:id="rId00018"/>
      <w:footerReference w:type="default" r:id="rId00019"/>
      <w:pgSz w:w="11906" w:h="16838"/>
      <w:pgMar w:top="283" w:right="850" w:bottom="283" w:left="850" w:header="283" w:footer="28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200"/>
    </w:tblGrid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b w:val="on"/>
            </w:rPr>
            <w:t xml:space="preserve">Maisons en Périgord -</w:t>
          </w:r>
          <w:r>
            <w:rPr>
              <w:rFonts w:ascii="Century Gothic" w:hAnsi="Century Gothic" w:eastAsia="Century Gothic"/>
              <w:color w:val="000080"/>
            </w:rPr>
            <w:t xml:space="preserve"> 11 rue du 4 Septembre - 24290 MONTIGNAC-LASCAUX</w:t>
          </w:r>
        </w:p>
      </w:tc>
    </w:tr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color w:val="000080"/>
            </w:rPr>
            <w:t xml:space="preserve">Tel: 05.53.51.95.23 - 05.53.51.90.28 - Email: contact@maisonsenperigord.net </w:t>
          </w:r>
          <w:r>
            <w:rPr>
              <w:rFonts w:ascii="Century Gothic" w:hAnsi="Century Gothic" w:eastAsia="Century Gothic"/>
              <w:b w:val="on"/>
              <w:color w:val="000080"/>
            </w:rPr>
            <w:t xml:space="preserve">- Website: https://www.maisonsenperigord.net</w:t>
          </w:r>
        </w:p>
      </w:tc>
    </w:tr>
  </w:tbl>
  <w:p>
    <w:pPr>
      <w:pStyle w:val="Adresse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0"/>
      <w:jc w:val="center"/>
      <w:rPr>
        <w:rFonts w:ascii="Century Gothic" w:hAnsi="Century Gothic" w:eastAsia="Century Gothic"/>
        <w:color w:val="00008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doc\06gildc6343200_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rebuchet MS" w:hAnsi="Trebuchet MS" w:eastAsia="Trebuchet MS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97" w:hanging="227"/>
    </w:pPr>
    <w:rPr>
      <w:rFonts w:ascii="Century Gothic" w:hAnsi="Century Gothic" w:eastAsia="Century Gothic"/>
      <w:sz w:val="22"/>
    </w:rPr>
  </w:style>
  <w:style w:type="paragraph" w:styleId="Type de détail">
    <w:name w:val="Type de détail"/>
    <w:basedOn w:val="Normal"/>
    <w:next w:val="Détail"/>
    <w:qFormat/>
    <w:pPr>
      <w:spacing w:before="113" w:after="57"/>
      <w:ind w:left="170"/>
    </w:pPr>
    <w:rPr>
      <w:rFonts w:ascii="Century Gothic" w:hAnsi="Century Gothic" w:eastAsia="Century Gothic"/>
      <w:b w:val="on"/>
      <w:sz w:val="22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Titre tableau">
    <w:name w:val="Titre tableau"/>
    <w:basedOn w:val="[Normal]"/>
    <w:next w:val="Titre tableau"/>
    <w:qFormat/>
    <w:pPr>
      <w:spacing w:before="57" w:after="57"/>
    </w:pPr>
    <w:rPr>
      <w:rFonts w:ascii="Century Gothic" w:hAnsi="Century Gothic" w:eastAsia="Century Gothic"/>
      <w:b w:val="on"/>
      <w:color w:val="FFFFFF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8" Type="http://schemas.openxmlformats.org/officeDocument/2006/relationships/header" Target="header0001.xml"/>
	<Relationship Id="rId00019" Type="http://schemas.openxmlformats.org/officeDocument/2006/relationships/footer" Target="footer0001.xml"/>
	<Relationship Id="rId00006" Type="http://schemas.openxmlformats.org/officeDocument/2006/relationships/image" Target="file:///C:\ProgramData\activimmo\doc\06gildc6343200_Images\06gildc6500200p356499b7fd45ea4.jpg" TargetMode="External"/>
	<Relationship Id="rId00007" Type="http://schemas.openxmlformats.org/officeDocument/2006/relationships/image" Target="file:///C:\ProgramData\activimmo\doc\06gildc6343200_Images\06gildc6500200p55645262dac9359.jpg" TargetMode="External"/>
	<Relationship Id="rId00008" Type="http://schemas.openxmlformats.org/officeDocument/2006/relationships/image" Target="file:///C:\ProgramData\activimmo\doc\06gildc6343200_Images\06gildc6500200p6027931ribpx.jpg" TargetMode="External"/>
	<Relationship Id="rId00009" Type="http://schemas.openxmlformats.org/officeDocument/2006/relationships/image" Target="file:///C:\ProgramData\activimmo\doc\06gildc6343200_Images\06gildc6500200p50645262e1c6a69.jpg" TargetMode="External"/>
	<Relationship Id="rId00010" Type="http://schemas.openxmlformats.org/officeDocument/2006/relationships/image" Target="file:///C:\ProgramData\activimmo\doc\06gildc6343200_Images\06gildc6500200p6017062hgfmt.jpg" TargetMode="External"/>
	<Relationship Id="rId00011" Type="http://schemas.openxmlformats.org/officeDocument/2006/relationships/image" Target="file:///C:\ProgramData\activimmo\doc\06gildc6343200_Images\06gildc6500200p54645262e011723.jpg" TargetMode="External"/>
	<Relationship Id="rId00012" Type="http://schemas.openxmlformats.org/officeDocument/2006/relationships/image" Target="file:///C:\ProgramData\activimmo\doc\06gildc6343200_Images\06gildc6500200p6017088yqhno.jpg" TargetMode="External"/>
	<Relationship Id="rId00013" Type="http://schemas.openxmlformats.org/officeDocument/2006/relationships/image" Target="file:///C:\ProgramData\activimmo\doc\06gildc6343200_Images\06gildc6500200p6017090jvmld.jpg" TargetMode="External"/>
	<Relationship Id="rId00014" Type="http://schemas.openxmlformats.org/officeDocument/2006/relationships/image" Target="file:///C:\ProgramData\activimmo\doc\06gildc6343200_Images\06gildc6500200p51645262dbdca50.jpg" TargetMode="External"/>
	<Relationship Id="rId00015" Type="http://schemas.openxmlformats.org/officeDocument/2006/relationships/image" Target="file:///C:\ProgramData\activimmo\doc\06gildc6343200_Images\06gildc6500200p56645262d734901.jpg" TargetMode="External"/>
	<Relationship Id="rId00016" Type="http://schemas.openxmlformats.org/officeDocument/2006/relationships/image" Target="file:///C:\ProgramData\activimmo\doc\06gildc6343200_Images\dpe-energie-f.jpg" TargetMode="External"/>
	<Relationship Id="rId00017" Type="http://schemas.openxmlformats.org/officeDocument/2006/relationships/image" Target="file:///C:\ProgramData\activimmo\doc\06gildc6343200_Images\dpe-ges-G.jpg" TargetMode="External"/>
	<Relationship Id="rId00020" Type="http://schemas.openxmlformats.org/officeDocument/2006/relationships/numbering" Target="numbering.xml"/>
	<Relationship Id="rId00021" Type="http://schemas.openxmlformats.org/officeDocument/2006/relationships/fontTable" Target="fontTable.xml"/>
	<Relationship Id="rId0002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doc\06gildc6343200_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