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MP113610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270 000 €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 situation de premier ordre dans le centre de Montignac-lascaux, maison de village d'environ 290 m² habitables avec jardin de 1170 m² environ. Commerces et écoles accessibles à pieds.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dans le centre de Montignac-Lascaux, avec toutes les commodités et écoles accessibles à pieds, grande maison de village d'environ  290 m² habitables, sur son terrain de 1170 m² piscinable.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compose, en Rez-de-chaussée, d'un hall d'entrée distribuant 3 logements indépendants, avec chacun leur porte d'entrée, permettant àcette grande demeure d'offrir une activité de chambre d'hôtes de gîtes ou bien de recevoir une nombreuse famille.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 premier logement, de 14 m² environ comprend une chambre, une salle d'eau et une kitchenette.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deuxième d'environ 17 m² est composé d'un salon, d'une chambre, d'une cuisine ainsi que d'une salle d'eau.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Le troisième logement, le plus grand, pour une superficie de 88 m², se compose de 3 chambres, d'un salon, d'une salle de bains et wc indépendant. Au premier étage, un palier dessert une cuisine, 2 chambres, une salle d'eau, un spacieux salon séjour de 42 m², ainsi qu'une charmante véranda de 26 m²  donnant sur une jolie terrasse. Combles aménageables de 50 m². Simple vitrage. Tout-à-l'égout. Garage de 30 m² au rdc. Terrain clos.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IMG_4731.JPG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IMG_4722.JPG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IMG_4734.JPG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IMG_4726.JPG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IMG_4702.JPG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IMG_4720.JPG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1 170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dont une avec kitchenette.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Salons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Veranda de 26m² donnant sur la terrasse.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 aménageables d'environ 50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244,00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24,00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 /garage.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Petite pièce d'eau, bassin. /puits.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244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2 653 €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