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Sucession VACELLIER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Représentée par: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b w:val="on"/>
        </w:rPr>
        <w:t xml:space="preserve">Isabelle Gineste</w:t>
      </w:r>
      <w:r>
        <w:t xml:space="preserve"> demeurant</w:t>
      </w:r>
      <w:r>
        <w:t xml:space="preserve"> : </w:t>
      </w:r>
      <w:r>
        <w:rPr>
          <w:color w:val="0000FF"/>
        </w:rPr>
        <w:fldChar w:fldCharType="begin"/>
      </w:r>
      <w:r>
        <w:rPr>
          <w:color w:val="0000FF"/>
        </w:rPr>
        <w:instrText xml:space="preserve"> HYPERLINK "https://www.google.com/maps/search/7 rue Samuel de Champlain 77330 Ozoir La FerriÃ¨re?entry=gmail&amp;source=g" </w:instrText>
      </w:r>
      <w:r>
        <w:rPr>
          <w:color w:val="0000FF"/>
        </w:rPr>
        <w:fldChar w:fldCharType="separate"/>
      </w:r>
      <w:r>
        <w:rPr>
          <w:color w:val="0000FF"/>
        </w:rPr>
        <w:t xml:space="preserve">7 rue Samuel de Champlain</w:t>
      </w:r>
      <w:r>
        <w:fldChar w:fldCharType="end"/>
      </w:r>
      <w:r>
        <w:t xml:space="preserve">  </w:t>
      </w:r>
      <w:r>
        <w:rPr>
          <w:color w:val="0000FF"/>
        </w:rPr>
        <w:fldChar w:fldCharType="begin"/>
      </w:r>
      <w:r>
        <w:rPr>
          <w:color w:val="0000FF"/>
        </w:rPr>
        <w:instrText xml:space="preserve"> HYPERLINK "https://www.google.com/maps/search/7 rue Samuel de Champlain 77330 Ozoir La FerriÃ¨re?entry=gmail&amp;source=g" </w:instrText>
      </w:r>
      <w:r>
        <w:rPr>
          <w:color w:val="0000FF"/>
        </w:rPr>
        <w:fldChar w:fldCharType="separate"/>
      </w:r>
      <w:r>
        <w:rPr>
          <w:color w:val="0000FF"/>
        </w:rPr>
        <w:t xml:space="preserve">77330 Ozoir La Ferrière</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b w:val="on"/>
        </w:rPr>
        <w:t xml:space="preserve">Jeannine Vacellier</w:t>
      </w:r>
      <w:r>
        <w:t xml:space="preserve"> demeurant: </w:t>
      </w:r>
      <w:r>
        <w:rPr>
          <w:color w:val="0000FF"/>
        </w:rPr>
        <w:fldChar w:fldCharType="begin"/>
      </w:r>
      <w:r>
        <w:rPr>
          <w:color w:val="0000FF"/>
        </w:rPr>
        <w:instrText xml:space="preserve"> HYPERLINK "https://www.google.com/maps/search/18 chemin du coteau?entry=gmail&amp;source=g" </w:instrText>
      </w:r>
      <w:r>
        <w:rPr>
          <w:color w:val="0000FF"/>
        </w:rPr>
        <w:fldChar w:fldCharType="separate"/>
      </w:r>
      <w:r>
        <w:rPr>
          <w:color w:val="0000FF"/>
        </w:rPr>
        <w:t xml:space="preserve">18 chemin du coteau</w:t>
      </w:r>
      <w:r>
        <w:rPr>
          <w:color w:val="0000FF"/>
          <w:u w:val="single"/>
        </w:rPr>
        <w:t xml:space="preserve">,</w:t>
      </w:r>
      <w:r>
        <w:fldChar w:fldCharType="end"/>
      </w:r>
      <w:r>
        <w:t xml:space="preserve">La Clairière, 13790 Rousset.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 </w:t>
      </w:r>
      <w:r>
        <w:rPr>
          <w:b w:val="on"/>
        </w:rPr>
        <w:t xml:space="preserve">Hervé Vacellier</w:t>
      </w:r>
      <w:r>
        <w:t xml:space="preserve"> demeurant: </w:t>
      </w:r>
      <w:r>
        <w:rPr>
          <w:color w:val="0000FF"/>
        </w:rPr>
        <w:fldChar w:fldCharType="begin"/>
      </w:r>
      <w:r>
        <w:rPr>
          <w:color w:val="0000FF"/>
        </w:rPr>
        <w:instrText xml:space="preserve"> HYPERLINK "https://www.google.com/maps/search/18 chemin du coteau?entry=gmail&amp;source=g" </w:instrText>
      </w:r>
      <w:r>
        <w:rPr>
          <w:color w:val="0000FF"/>
        </w:rPr>
        <w:fldChar w:fldCharType="separate"/>
      </w:r>
      <w:r>
        <w:rPr>
          <w:color w:val="0000FF"/>
        </w:rPr>
        <w:t xml:space="preserve">18 chemin du coteau</w:t>
      </w:r>
      <w:r>
        <w:fldChar w:fldCharType="end"/>
      </w:r>
      <w:r>
        <w:t xml:space="preserve">, La Clairière 13790 Rousset.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d'habitation en pierre avec terrain attenant et dépendances. Ensemble cadastré aux numéros 174, 184, 186, 189, 294 et 296 section BE pour une contenance totale d'environ 8879 m² sis: La grande Guionie,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550 000 €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24 750 € soit 4.5 %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6 novembre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Sucession  VACELLIER.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4,31% TTC soit 24 750 €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6 novembre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B">
    <w:name w:val="B"/>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