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 2103 route du Bourdal, 24290 AUBAS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ancienne avec dépendance. Ensemble cadastré au numéro 57 section ZH pour une contenance totale de 8 ha 94a 49 ca sis: 2103 route du Bourdal, 24290 AUBAS.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395 000 €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22 000 €, </w:t>
      </w:r>
      <w:r>
        <w:rPr>
          <w:rFonts w:ascii="Times New Roman" w:hAnsi="Times New Roman" w:eastAsia="Times New Roman"/>
          <w:b w:val="on"/>
          <w:sz w:val="22"/>
        </w:rPr>
        <w:t xml:space="preserve">soit 5.55%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28 novembre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et Mme LOVE.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5.55 % TTC soit 22 000 €.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28 novembre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