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172200" cy="42176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MP113418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299 980 €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à 10 mn de Montignac, maison en pierre sur 4 hectares dans un environnement boisé, calme et sans voisin proche.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environ 10 minutes de Montignac, au calme et sans voisin proche, cette maison en pierre est implantée dans un environnement boisé, entourée par 4 hectares de terrain. Construite à flanc de coteau, elle offre sur 3 niveaux environ 180 m²  avec au niveau principal un grand séjour avec cheminée, une chambre, à l'étage, on trouve deux grandes chambres mansardées et au rez-de-jardin, la cuisine, la salle de bains, et deux pièces aménageables. L'aménagement peut être revu en fonction de l'usage que lui donneront les prochains propriétaires. Chauffage central au fioul. Garage semi-enterré. Présence d'une source dans le vallon. 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IMG_4952.JPG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IMG_4954.JPG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7189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71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DSC_2457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IMG_4940.JPG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DSC_2398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DSC_2418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42 205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/ pièce de 29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19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5,5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WC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d'environ 50 m² avec cheminée et sol en parquet.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mansardées, de 18 m² et 30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semi-enterré.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433,00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1h20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: source dans le vallon.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433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883 €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