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172200" cy="53492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MP113418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299 980 €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à 10 mn de Montignac, maison en pierre sur 4 hectares dans un environnement boisé, calme et sans voisin proche.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environ 10 minutes de Montignac, au calme et sans voisin proche, cette maison en pierre est implantée dans un environnement boisé, entourée par 4 hectares de terrain. Construite à flanc de coteau, elle offre sur 3 niveaux environ 180 m²  avec au niveau principal un grand séjour avec cheminée, une chambre, à l'étage, on trouve deux grandes chambres mansardées et au rez-de-jardin, la cuisine, la salle de bains, et deux pièces aménageables. L'aménagement peut être revu en fonction de l'usage que lui donneront les prochains propriétaires. Chauffage central au fioul. Garage semi-enterré. Présence d'une source dans le vallon.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IMG_4952.JPG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IMG_4954.JPG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7189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71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DSC_2457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IMG_4940.JPG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DSC_2398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DSC_2418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42 205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/ pièce de 29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19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5,5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WC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d'environ 50 m² avec cheminée et sol en parquet.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mansardées, de 18 m² et 30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semi-enterré.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433,00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1h20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: source dans le vallon.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433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883 €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