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Mme LATOUR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Demeurant: 235, Impasse Les Granges, 24580 SAINT-GENIES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shd w:val="clear" w:fill="C0C0C0"/>
        </w:rPr>
        <w:t xml:space="preserve">Ensemble de trois maisons rénovées et grange sur terrain attenant. Ensemble cadastré aux numéros 44(pour partie), 45(pour partie) et 379(pour partie) section AE pour une contenance d'environ 3400 m² sis: 491, Route des Forges, 24200 MARCILLAC SAINT-QUENTIN.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r>
        <w:rPr>
          <w:rFonts w:ascii="Times New Roman" w:hAnsi="Times New Roman" w:eastAsia="Times New Roman"/>
          <w:b w:val="on"/>
          <w:sz w:val="28"/>
        </w:rPr>
        <w:t xml:space="preserve">520 000 €</w:t>
      </w:r>
      <w:r>
        <w:rPr>
          <w:rFonts w:ascii="Times New Roman" w:hAnsi="Times New Roman" w:eastAsia="Times New Roman"/>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29 700 €.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PIERRE ET LAUZES,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3-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rPr>
      </w:pPr>
      <w:r>
        <w:rPr>
          <w:rFonts w:ascii="Times New Roman" w:hAnsi="Times New Roman" w:eastAsia="Times New Roman"/>
        </w:rPr>
        <w:t xml:space="preserve">7-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9- Vous adjointre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17 juillet 2024</w:t>
      </w:r>
      <w:r>
        <w:rPr>
          <w:rFonts w:ascii="Times New Roman" w:hAnsi="Times New Roman" w:eastAsia="Times New Roman"/>
        </w:rPr>
        <w:t xml:space="preserve">, </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both"/>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b w:val="on"/>
          <w:sz w:val="36"/>
        </w:rPr>
        <w:t xml:space="preserve">                    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widowControl w:val="on"/>
        <w:rPr>
          <w:rFonts w:ascii="Times New Roman" w:hAnsi="Times New Roman" w:eastAsia="Times New Roman"/>
          <w:i w:val="o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shd w:val="clear" w:fill="C0C0C0"/>
        </w:rPr>
        <w:t xml:space="preserve"> Mme LATOUR.                                      </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5,40% TTC soit 29 700 € </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généraleset particulièresdu mandat proposé, par la remise préalable qui lui a été faite d'un exemplaire.</w:t>
      </w:r>
    </w:p>
    <w:p>
      <w:pPr>
        <w:pStyle w:val="[Normal]"/>
        <w:widowControl w:val="on"/>
        <w:rPr>
          <w:rFonts w:ascii="Times New Roman" w:hAnsi="Times New Roman" w:eastAsia="Times New Roman"/>
          <w:b w:val="on"/>
          <w:sz w:val="20"/>
        </w:rPr>
      </w:pP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Fait à Montignac, le17 juillet  2024, </w:t>
      </w:r>
      <w:r>
        <w:rPr>
          <w:rFonts w:ascii="Times New Roman" w:hAnsi="Times New Roman" w:eastAsia="Times New Roman"/>
          <w:sz w:val="20"/>
        </w:rPr>
        <w:t xml:space="preserve">En 2 exemplaires dont un remis à chacune des parties.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p>
      <w:pPr>
        <w:pStyle w:val="[Normal]"/>
        <w:widowControl w:val="on"/>
        <w:rPr>
          <w:rFonts w:ascii="Times New Roman" w:hAnsi="Times New Roman" w:eastAsia="Times New Roman"/>
          <w:sz w:val="20"/>
        </w:rPr>
      </w:pP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