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00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310" cy="108648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11 rue du 4 septembre, 24290 Montignac-Lascaux.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05.53.51.95.23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24"/>
        </w:rPr>
      </w:pPr>
      <w:r>
        <w:rPr>
          <w:rFonts w:ascii="Garamond" w:hAnsi="Garamond" w:eastAsia="Garamond"/>
          <w:b w:val="on"/>
          <w:color w:val="004389"/>
          <w:sz w:val="24"/>
        </w:rPr>
        <w:t xml:space="preserve">www.maisons-en-perigord.com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4"/>
        </w:rPr>
      </w:pPr>
      <w:r>
        <w:rPr>
          <w:rFonts w:ascii="Garamond" w:hAnsi="Garamond" w:eastAsia="Garamond"/>
          <w:b w:val="on"/>
          <w:sz w:val="24"/>
        </w:rPr>
        <w:t xml:space="preserve">Nous soussignés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Monsieur BAUDRY Olivier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Demeurant: 159, chemin Roger Constant,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Madame OLLUYN Alexia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Demeurant: Brenac,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libri" w:hAnsi="Calibri" w:eastAsia="Calibri"/>
          <w:b w:val="on"/>
          <w:sz w:val="22"/>
        </w:rPr>
      </w:pPr>
      <w:r>
        <w:rPr>
          <w:rFonts w:ascii="Garamond" w:hAnsi="Garamond" w:eastAsia="Garamond"/>
          <w:color w:val="004389"/>
          <w:sz w:val="22"/>
        </w:rPr>
        <w:t xml:space="preserve">Maisons en Périgord</w:t>
      </w:r>
      <w:r>
        <w:rPr>
          <w:rFonts w:ascii="Garamond" w:hAnsi="Garamond" w:eastAsia="Garamond"/>
          <w:sz w:val="22"/>
        </w:rPr>
        <w:t xml:space="preserve">, SARL au capital de 7622 €, sise au 11 rue du 4 septembre - 24290 Montignac, titulaire de la carte professionnelle « transactions sur immeubles et fonds de commerce » n°n°: CPI 2401 2018 000 030 866, délivrée par la CCI de la Dordogne, Transaction sur immeubles et fonds de commerce. Non détention de fonds. Garantie:110 000 €</w:t>
      </w:r>
      <w:r>
        <w:rPr>
          <w:rFonts w:ascii="Garamond" w:hAnsi="Garamond" w:eastAsia="Garamond"/>
          <w:b w:val="on"/>
          <w:sz w:val="22"/>
        </w:rPr>
        <w:t xml:space="preserve">.</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Fon La Roche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24290 MONTIGNAC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en pierre avec gros oeuvre achevé, terrain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n° 291 et 292 section BE pour une contenance d'environ  2126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w:t>
      </w:r>
      <w:r>
        <w:rPr>
          <w:rFonts w:ascii="Garamond" w:hAnsi="Garamond" w:eastAsia="Garamond"/>
          <w:b w:val="on"/>
          <w:sz w:val="28"/>
          <w:shd w:val="clear" w:fill="C0C0C0"/>
        </w:rPr>
        <w:t xml:space="preserve"> 475 000 €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Maisons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24 000 € TTC soit  5,05%  du prix net vendeur.</w:t>
      </w:r>
    </w:p>
    <w:p>
      <w:pPr>
        <w:pStyle w:val="Normal"/>
      </w:pPr>
      <w:r>
        <w:rPr>
          <w:rFonts w:ascii="Garamond" w:hAnsi="Garamond" w:eastAsia="Garamond"/>
          <w:b w:val="on"/>
          <w:sz w:val="22"/>
          <w:shd w:val="clear" w:fill="C0C0C0"/>
        </w:rPr>
        <w:t xml:space="preserve">Soit un prix affiché Honoraires d'agences inclus de 499 000 €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shd w:val="clear" w:fill="C0C0C0"/>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Maisons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6750" cy="791845"/>
                    </a:xfrm>
                    <a:prstGeom prst="rect">
                      <a:avLst/>
                    </a:prstGeom>
                  </pic:spPr>
                </pic:pic>
              </a:graphicData>
            </a:graphic>
          </wp:inline>
        </w:drawing>
      </w:r>
      <w:r>
        <w:drawing>
          <wp:inline distT="0" distB="0" distL="0" distR="0">
            <wp:extent cx="1088390" cy="421005"/>
            <wp:docPr id="4" name="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088390" cy="421005"/>
                    </a:xfrm>
                    <a:prstGeom prst="rect">
                      <a:avLst/>
                    </a:prstGeom>
                  </pic:spPr>
                </pic:pic>
              </a:graphicData>
            </a:graphic>
          </wp:inline>
        </w:drawing>
      </w:r>
      <w:r>
        <w:drawing>
          <wp:inline distT="0" distB="0" distL="0" distR="0">
            <wp:extent cx="742950" cy="695325"/>
            <wp:docPr id="5" name="_tx_id_4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742950" cy="695325"/>
                    </a:xfrm>
                    <a:prstGeom prst="rect">
                      <a:avLst/>
                    </a:prstGeom>
                  </pic:spPr>
                </pic:pic>
              </a:graphicData>
            </a:graphic>
          </wp:inline>
        </w:drawing>
      </w:r>
      <w:r>
        <w:drawing>
          <wp:inline distT="0" distB="0" distL="0" distR="0">
            <wp:extent cx="1061085" cy="629920"/>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5820" cy="257175"/>
                    </a:xfrm>
                    <a:prstGeom prst="rect">
                      <a:avLst/>
                    </a:prstGeom>
                  </pic:spPr>
                </pic:pic>
              </a:graphicData>
            </a:graphic>
          </wp:inline>
        </w:drawing>
      </w:r>
    </w:p>
    <w:p>
      <w:pPr>
        <w:pStyle w:val="Normal"/>
        <w:jc w:val="center"/>
      </w:pPr>
      <w:r>
        <w:t xml:space="preserve">  </w:t>
      </w:r>
      <w:r>
        <w:drawing>
          <wp:inline distT="0" distB="0" distL="0" distR="0">
            <wp:extent cx="831850" cy="62420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31850" cy="624205"/>
                    </a:xfrm>
                    <a:prstGeom prst="rect">
                      <a:avLst/>
                    </a:prstGeom>
                  </pic:spPr>
                </pic:pic>
              </a:graphicData>
            </a:graphic>
          </wp:inline>
        </w:drawing>
      </w:r>
      <w:r>
        <w:drawing>
          <wp:inline distT="0" distB="0" distL="0" distR="0">
            <wp:extent cx="1038225" cy="471170"/>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48030" cy="726440"/>
                    </a:xfrm>
                    <a:prstGeom prst="rect">
                      <a:avLst/>
                    </a:prstGeom>
                  </pic:spPr>
                </pic:pic>
              </a:graphicData>
            </a:graphic>
          </wp:inline>
        </w:drawing>
      </w:r>
      <w:r>
        <w:drawing>
          <wp:inline distT="0" distB="0" distL="0" distR="0">
            <wp:extent cx="624205" cy="624205"/>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rPr>
      </w:pPr>
      <w:r>
        <w:rPr>
          <w:rFonts w:ascii="Garamond" w:hAnsi="Garamond" w:eastAsia="Garamond"/>
          <w:b w:val="on"/>
          <w:sz w:val="24"/>
        </w:rPr>
        <w:t xml:space="preserve">11. 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Montignac</w:t>
      </w:r>
      <w:r>
        <w:rPr>
          <w:rFonts w:ascii="Garamond" w:hAnsi="Garamond" w:eastAsia="Garamond"/>
          <w:b w:val="on"/>
          <w:sz w:val="24"/>
        </w:rPr>
        <w:t xml:space="preserve">  Le </w:t>
      </w:r>
      <w:r>
        <w:rPr>
          <w:rFonts w:ascii="Garamond" w:hAnsi="Garamond" w:eastAsia="Garamond"/>
          <w:b w:val="on"/>
          <w:sz w:val="24"/>
          <w:shd w:val="clear" w:fill="C0C0C0"/>
        </w:rPr>
        <w:t xml:space="preserve">4 mars 2024</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Maisons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B0FFFF"/>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Maisons en Périgord, 11 rue du 4 septembre,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Mr BAUDRY Olivier et Madame OLLUYN  Alexia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Garamond" w:hAnsi="Garamond" w:eastAsia="Garamond"/>
          <w:sz w:val="18"/>
        </w:rPr>
      </w:pPr>
      <w:r>
        <w:rPr>
          <w:rFonts w:ascii="Garamond" w:hAnsi="Garamond" w:eastAsia="Garamond"/>
          <w:b w:val="on"/>
          <w:color w:val="004389"/>
        </w:rPr>
        <w:t xml:space="preserve">Maisons en Périgord: </w:t>
      </w:r>
      <w:r>
        <w:rPr>
          <w:rFonts w:ascii="Garamond" w:hAnsi="Garamond" w:eastAsia="Garamond"/>
          <w:sz w:val="24"/>
        </w:rPr>
        <w:t xml:space="preserve">Transaction sur immeubles et fonds de commerce. Non détention de fonds - </w:t>
      </w:r>
      <w:r>
        <w:rPr>
          <w:rFonts w:ascii="Garamond" w:hAnsi="Garamond" w:eastAsia="Garamond"/>
          <w:b w:val="on"/>
          <w:sz w:val="24"/>
        </w:rPr>
        <w:t xml:space="preserve">ALLIANZ IARD, </w:t>
      </w:r>
      <w:r>
        <w:rPr>
          <w:rFonts w:ascii="Garamond" w:hAnsi="Garamond" w:eastAsia="Garamond"/>
          <w:sz w:val="24"/>
        </w:rPr>
        <w:t xml:space="preserve">1 cours Michelet, 92076 PARIS La Défense Cedex.Montant de la garantie: </w:t>
      </w:r>
      <w:r>
        <w:rPr>
          <w:rFonts w:ascii="Garamond" w:hAnsi="Garamond" w:eastAsia="Garamond"/>
          <w:b w:val="on"/>
          <w:sz w:val="24"/>
        </w:rPr>
        <w:t xml:space="preserve">110 000 € - </w:t>
      </w:r>
      <w:r>
        <w:rPr>
          <w:rFonts w:ascii="Garamond" w:hAnsi="Garamond" w:eastAsia="Garamond"/>
          <w:sz w:val="24"/>
        </w:rPr>
        <w:t xml:space="preserve">Garantie</w:t>
      </w:r>
      <w:r>
        <w:rPr>
          <w:rFonts w:ascii="Garamond" w:hAnsi="Garamond" w:eastAsia="Garamond"/>
          <w:b w:val="on"/>
          <w:sz w:val="24"/>
        </w:rPr>
        <w:t xml:space="preserve">VERSPIEREN </w:t>
      </w:r>
      <w:r>
        <w:rPr>
          <w:rFonts w:ascii="Garamond" w:hAnsi="Garamond" w:eastAsia="Garamond"/>
          <w:sz w:val="24"/>
        </w:rPr>
        <w:t xml:space="preserve">n° 5866332</w:t>
      </w:r>
      <w:r>
        <w:rPr>
          <w:rFonts w:ascii="Garamond" w:hAnsi="Garamond" w:eastAsia="Garamond"/>
          <w:b w:val="on"/>
          <w:sz w:val="24"/>
        </w:rPr>
        <w:t xml:space="preserve"> - </w:t>
      </w:r>
      <w:r>
        <w:rPr>
          <w:rFonts w:ascii="Garamond" w:hAnsi="Garamond" w:eastAsia="Garamond"/>
          <w:sz w:val="24"/>
        </w:rPr>
        <w:t xml:space="preserve">TVA  Intracommunautaire:FR75390310464-SIRET:39031046400032</w:t>
      </w:r>
    </w:p>
    <w:p>
      <w:pPr>
        <w:pStyle w:val="[Normal]"/>
        <w:jc w:val="center"/>
        <w:rPr>
          <w:rFonts w:ascii="Garamond" w:hAnsi="Garamond" w:eastAsia="Garamond"/>
          <w:sz w:val="18"/>
        </w:rPr>
      </w:pPr>
      <w:r>
        <w:rPr>
          <w:rFonts w:ascii="Garamond" w:hAnsi="Garamond" w:eastAsia="Garamond"/>
          <w:sz w:val="18"/>
        </w:rPr>
        <w:t xml:space="preserve">Téléphone : 05 53 51 95 23 - email : mperigord@wanadoo.fr - site web : www.maisons-en-perigord.com</w:t>
      </w:r>
    </w:p>
    <w:p>
      <w:pPr>
        <w:pStyle w:val="[Normal]"/>
        <w:rPr>
          <w:rFonts w:ascii="Garamond" w:hAnsi="Garamond" w:eastAsia="Garamond"/>
          <w:sz w:val="18"/>
        </w:rPr>
      </w:pPr>
      <w:r>
        <w:rPr>
          <w:rFonts w:ascii="Garamond" w:hAnsi="Garamond" w:eastAsia="Garamond"/>
          <w:sz w:val="18"/>
        </w:rPr>
        <w:t xml:space="preserve">Représentée par : Ludovic Mons - Directeur.</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Monsieur BAUDRY Olivier et Madame OLLUYN Alexia</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4,81% TTC soit 24 000 €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b w:val="on"/>
          <w:sz w:val="48"/>
          <w:shd w:val="clear" w:fill="B0FFFF"/>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6"/>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Montignac Le </w:t>
      </w:r>
      <w:r>
        <w:rPr>
          <w:rFonts w:ascii="Garamond" w:hAnsi="Garamond" w:eastAsia="Garamond"/>
          <w:b w:val="on"/>
          <w:sz w:val="22"/>
          <w:shd w:val="clear" w:fill="C0C0C0"/>
        </w:rPr>
        <w:t xml:space="preserve">   4 mars 2024</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Maisons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B0FFFF"/>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pgSz w:w="11906" w:h="16838"/>
      <w:pgMar w:top="850" w:right="850" w:bottom="850"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