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LEGRAND Bernadette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110 Rue de l'église Notre-Dame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24520 LAMONZIE-MONTASTRUC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110 Rue de l'église Notre-Dame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24520 LAMONZIE-MONTASTRUC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dépendance et terrain.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n° 579, 580 et 994 section B pour une contenance totale d'environ 583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160 000 €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9 600 € TTC soit  6,00%  du prix net vendeur.</w:t>
      </w:r>
    </w:p>
    <w:p>
      <w:pPr>
        <w:pStyle w:val="Normal"/>
      </w:pPr>
      <w:r>
        <w:rPr>
          <w:rFonts w:ascii="Garamond" w:hAnsi="Garamond" w:eastAsia="Garamond"/>
          <w:b w:val="on"/>
          <w:sz w:val="22"/>
          <w:shd w:val="clear" w:fill="C0C0C0"/>
        </w:rPr>
        <w:t xml:space="preserve">Soit un prix affiché Honoraires d'agences inclus de 169 600 €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En cas de vente par l'agence, celle-ci prendra à son compte les frais de l'ensemble des diagnostiques.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22 février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LEGRAND   Bernadette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110 Rue de l'église Notre-Dame   -   24520      LAMONZIE-MONTASTRUC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rPr>
          <w:rFonts w:ascii="Garamond" w:hAnsi="Garamond" w:eastAsia="Garamond"/>
          <w:sz w:val="18"/>
        </w:rPr>
      </w:pPr>
      <w:r>
        <w:rPr>
          <w:rFonts w:ascii="Garamond" w:hAnsi="Garamond" w:eastAsia="Garamond"/>
          <w:sz w:val="18"/>
        </w:rPr>
        <w:t xml:space="preserve">Représentée par : Ludovic Mons - Directeur.</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LEGRAND  Bernadette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5,66% TTC soit 9 600 €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22 février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