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Mme CHASTANET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Demeurant: 24, Rue Des Soissons, 33000 BORDEAUX.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Propriété comprenant une maison d'habitation et de nombreuses dépendances. Ensemble en pierre cadastré aux numéros 65, 66 et 86 section AK pour une contenance totale de 30a 86ca et sis: Le ramail, 24390 BADEFOL D'ANS.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r>
        <w:rPr>
          <w:rFonts w:ascii="Times New Roman" w:hAnsi="Times New Roman" w:eastAsia="Times New Roman"/>
          <w:b w:val="on"/>
          <w:sz w:val="28"/>
        </w:rPr>
        <w:t xml:space="preserve">238 000 €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14 280€.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11 décembre 2024</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rPr>
          <w:rFonts w:ascii="Times New Roman" w:hAnsi="Times New Roman" w:eastAsia="Times New Roman"/>
          <w:b w:val="on"/>
          <w:sz w:val="36"/>
        </w:rPr>
        <w:t xml:space="preserve">                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b w:val="on"/>
          <w:sz w:val="20"/>
        </w:rPr>
      </w:pPr>
      <w:r>
        <w:rPr>
          <w:rFonts w:ascii="Times New Roman" w:hAnsi="Times New Roman" w:eastAsia="Times New Roman"/>
          <w:b w:val="on"/>
          <w:sz w:val="20"/>
          <w:shd w:val="clear" w:fill="C0C0C0"/>
        </w:rPr>
        <w:t xml:space="preserve"> Mme CHASTANET.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6.00% TTC soit 14 280€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11 décembre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