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25577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Loic et Audrey DUGUET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37460 CERE-LA-RONDE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0629755329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audrey.duguet@gmail.com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FG3302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495 route de layade 46320 FLAUJAC-GARE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630 000 €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18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